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7A" w:rsidRPr="00CF7429" w:rsidRDefault="005B2B7A" w:rsidP="00BF6E5E">
      <w:pPr>
        <w:spacing w:line="276" w:lineRule="auto"/>
        <w:jc w:val="right"/>
        <w:rPr>
          <w:b/>
          <w:sz w:val="26"/>
          <w:szCs w:val="26"/>
          <w:u w:val="single"/>
          <w:lang w:val="it-IT"/>
        </w:rPr>
      </w:pPr>
    </w:p>
    <w:p w:rsidR="002A3458" w:rsidRPr="00CF7429" w:rsidRDefault="007A720C" w:rsidP="00BF6E5E">
      <w:pPr>
        <w:spacing w:line="276" w:lineRule="auto"/>
        <w:jc w:val="right"/>
        <w:rPr>
          <w:b/>
          <w:sz w:val="26"/>
          <w:szCs w:val="26"/>
          <w:u w:val="single"/>
          <w:lang w:val="it-IT"/>
        </w:rPr>
      </w:pPr>
      <w:r>
        <w:rPr>
          <w:b/>
          <w:sz w:val="26"/>
          <w:szCs w:val="26"/>
          <w:u w:val="single"/>
          <w:lang w:val="it-IT"/>
        </w:rPr>
        <w:t>Datë. 07</w:t>
      </w:r>
      <w:r w:rsidR="00AB2B82" w:rsidRPr="00CF7429">
        <w:rPr>
          <w:b/>
          <w:sz w:val="26"/>
          <w:szCs w:val="26"/>
          <w:u w:val="single"/>
          <w:lang w:val="it-IT"/>
        </w:rPr>
        <w:t>.</w:t>
      </w:r>
      <w:r>
        <w:rPr>
          <w:b/>
          <w:sz w:val="26"/>
          <w:szCs w:val="26"/>
          <w:u w:val="single"/>
          <w:lang w:val="it-IT"/>
        </w:rPr>
        <w:t>02</w:t>
      </w:r>
      <w:r w:rsidR="002A3458" w:rsidRPr="00CF7429">
        <w:rPr>
          <w:b/>
          <w:sz w:val="26"/>
          <w:szCs w:val="26"/>
          <w:u w:val="single"/>
          <w:lang w:val="it-IT"/>
        </w:rPr>
        <w:t>.</w:t>
      </w:r>
      <w:r w:rsidR="00AB2B82" w:rsidRPr="00CF7429">
        <w:rPr>
          <w:b/>
          <w:sz w:val="26"/>
          <w:szCs w:val="26"/>
          <w:u w:val="single"/>
          <w:lang w:val="it-IT"/>
        </w:rPr>
        <w:t xml:space="preserve"> </w:t>
      </w:r>
      <w:r w:rsidR="000676BF" w:rsidRPr="00CF7429">
        <w:rPr>
          <w:b/>
          <w:sz w:val="26"/>
          <w:szCs w:val="26"/>
          <w:u w:val="single"/>
          <w:lang w:val="it-IT"/>
        </w:rPr>
        <w:t>2017</w:t>
      </w:r>
      <w:r w:rsidR="002A3458" w:rsidRPr="00CF7429">
        <w:rPr>
          <w:b/>
          <w:sz w:val="26"/>
          <w:szCs w:val="26"/>
          <w:u w:val="single"/>
          <w:lang w:val="it-IT"/>
        </w:rPr>
        <w:t xml:space="preserve">                                                     </w:t>
      </w:r>
    </w:p>
    <w:p w:rsidR="002A3458" w:rsidRPr="00CF7429" w:rsidRDefault="002A3458" w:rsidP="00BF6E5E">
      <w:pPr>
        <w:spacing w:line="276" w:lineRule="auto"/>
        <w:jc w:val="both"/>
        <w:rPr>
          <w:b/>
          <w:sz w:val="26"/>
          <w:szCs w:val="26"/>
          <w:lang w:val="it-IT"/>
        </w:rPr>
      </w:pPr>
    </w:p>
    <w:p w:rsidR="00224175" w:rsidRPr="00CF7429" w:rsidRDefault="00224175" w:rsidP="00BF6E5E">
      <w:pPr>
        <w:pStyle w:val="ListParagraph"/>
        <w:spacing w:line="276" w:lineRule="auto"/>
        <w:jc w:val="both"/>
        <w:rPr>
          <w:b/>
          <w:sz w:val="26"/>
          <w:szCs w:val="26"/>
          <w:u w:val="single"/>
          <w:lang w:val="it-IT"/>
        </w:rPr>
      </w:pPr>
    </w:p>
    <w:p w:rsidR="002A3458" w:rsidRPr="00CF7429" w:rsidRDefault="008C6F55" w:rsidP="006A274D">
      <w:pPr>
        <w:pStyle w:val="ListParagraph"/>
        <w:spacing w:line="276" w:lineRule="auto"/>
        <w:jc w:val="center"/>
        <w:rPr>
          <w:b/>
          <w:i/>
          <w:sz w:val="32"/>
          <w:szCs w:val="32"/>
          <w:u w:val="single"/>
          <w:lang w:val="it-IT"/>
        </w:rPr>
      </w:pPr>
      <w:r w:rsidRPr="00CF7429">
        <w:rPr>
          <w:b/>
          <w:i/>
          <w:sz w:val="32"/>
          <w:szCs w:val="32"/>
          <w:u w:val="single"/>
          <w:lang w:val="it-IT"/>
        </w:rPr>
        <w:t>Raportim</w:t>
      </w:r>
      <w:r w:rsidR="00616779" w:rsidRPr="00CF7429">
        <w:rPr>
          <w:b/>
          <w:i/>
          <w:sz w:val="32"/>
          <w:szCs w:val="32"/>
          <w:u w:val="single"/>
          <w:lang w:val="it-IT"/>
        </w:rPr>
        <w:t xml:space="preserve"> </w:t>
      </w:r>
      <w:r w:rsidRPr="00CF7429">
        <w:rPr>
          <w:b/>
          <w:i/>
          <w:sz w:val="32"/>
          <w:szCs w:val="32"/>
          <w:u w:val="single"/>
          <w:lang w:val="it-IT"/>
        </w:rPr>
        <w:t xml:space="preserve"> mbi</w:t>
      </w:r>
      <w:r w:rsidR="00616779" w:rsidRPr="00CF7429">
        <w:rPr>
          <w:b/>
          <w:i/>
          <w:sz w:val="32"/>
          <w:szCs w:val="32"/>
          <w:u w:val="single"/>
          <w:lang w:val="it-IT"/>
        </w:rPr>
        <w:t xml:space="preserve"> </w:t>
      </w:r>
      <w:r w:rsidRPr="00CF7429">
        <w:rPr>
          <w:b/>
          <w:i/>
          <w:sz w:val="32"/>
          <w:szCs w:val="32"/>
          <w:u w:val="single"/>
          <w:lang w:val="it-IT"/>
        </w:rPr>
        <w:t xml:space="preserve"> ecurine e </w:t>
      </w:r>
      <w:r w:rsidR="00616779" w:rsidRPr="00CF7429">
        <w:rPr>
          <w:b/>
          <w:i/>
          <w:sz w:val="32"/>
          <w:szCs w:val="32"/>
          <w:u w:val="single"/>
          <w:lang w:val="it-IT"/>
        </w:rPr>
        <w:t xml:space="preserve"> </w:t>
      </w:r>
      <w:r w:rsidR="00866ACC" w:rsidRPr="00CF7429">
        <w:rPr>
          <w:b/>
          <w:i/>
          <w:sz w:val="32"/>
          <w:szCs w:val="32"/>
          <w:u w:val="single"/>
          <w:lang w:val="it-IT"/>
        </w:rPr>
        <w:t>procedurës</w:t>
      </w:r>
      <w:r w:rsidRPr="00CF7429">
        <w:rPr>
          <w:b/>
          <w:i/>
          <w:sz w:val="32"/>
          <w:szCs w:val="32"/>
          <w:u w:val="single"/>
          <w:lang w:val="it-IT"/>
        </w:rPr>
        <w:t xml:space="preserve"> të Shoqërisë në Falimentim </w:t>
      </w:r>
      <w:r w:rsidR="0034722B">
        <w:rPr>
          <w:b/>
          <w:i/>
          <w:sz w:val="32"/>
          <w:szCs w:val="32"/>
          <w:u w:val="single"/>
          <w:lang w:val="it-IT"/>
        </w:rPr>
        <w:t>ALBANIAN AIRLINES</w:t>
      </w:r>
      <w:r w:rsidRPr="00CF7429">
        <w:rPr>
          <w:b/>
          <w:i/>
          <w:sz w:val="32"/>
          <w:szCs w:val="32"/>
          <w:u w:val="single"/>
          <w:lang w:val="it-IT"/>
        </w:rPr>
        <w:t xml:space="preserve"> sh.p.k</w:t>
      </w:r>
      <w:r w:rsidR="00AA6360" w:rsidRPr="00CF7429">
        <w:rPr>
          <w:b/>
          <w:i/>
          <w:sz w:val="32"/>
          <w:szCs w:val="32"/>
          <w:u w:val="single"/>
          <w:lang w:val="it-IT"/>
        </w:rPr>
        <w:t xml:space="preserve"> </w:t>
      </w:r>
      <w:r w:rsidR="00454C64" w:rsidRPr="00CF7429">
        <w:rPr>
          <w:b/>
          <w:i/>
          <w:sz w:val="32"/>
          <w:szCs w:val="32"/>
          <w:u w:val="single"/>
          <w:lang w:val="it-IT"/>
        </w:rPr>
        <w:t>prane Gjykates se Rrethit Gjyqesor Tirane.</w:t>
      </w:r>
    </w:p>
    <w:p w:rsidR="00224175" w:rsidRPr="00CF7429" w:rsidRDefault="00224175" w:rsidP="006A274D">
      <w:pPr>
        <w:spacing w:line="276" w:lineRule="auto"/>
        <w:jc w:val="center"/>
        <w:rPr>
          <w:b/>
          <w:sz w:val="26"/>
          <w:szCs w:val="26"/>
          <w:u w:val="single"/>
          <w:lang w:val="it-IT"/>
        </w:rPr>
      </w:pPr>
    </w:p>
    <w:p w:rsidR="00224175" w:rsidRPr="00CF7429" w:rsidRDefault="00224175" w:rsidP="00BF6E5E">
      <w:pPr>
        <w:pStyle w:val="NoSpacing"/>
        <w:spacing w:line="276" w:lineRule="auto"/>
        <w:jc w:val="both"/>
        <w:rPr>
          <w:rFonts w:ascii="Times New Roman" w:hAnsi="Times New Roman"/>
          <w:b/>
          <w:sz w:val="26"/>
          <w:szCs w:val="26"/>
          <w:lang w:val="sq-AL"/>
        </w:rPr>
      </w:pPr>
    </w:p>
    <w:p w:rsidR="00E35284" w:rsidRPr="00CF7429" w:rsidRDefault="00E35284" w:rsidP="00BF6E5E">
      <w:pPr>
        <w:pStyle w:val="NoSpacing"/>
        <w:spacing w:line="276" w:lineRule="auto"/>
        <w:jc w:val="both"/>
        <w:rPr>
          <w:rFonts w:ascii="Times New Roman" w:hAnsi="Times New Roman"/>
          <w:b/>
          <w:sz w:val="26"/>
          <w:szCs w:val="26"/>
          <w:lang w:val="sq-AL"/>
        </w:rPr>
      </w:pPr>
      <w:r w:rsidRPr="00CF7429">
        <w:rPr>
          <w:rFonts w:ascii="Times New Roman" w:hAnsi="Times New Roman"/>
          <w:b/>
          <w:sz w:val="26"/>
          <w:szCs w:val="26"/>
          <w:lang w:val="sq-AL"/>
        </w:rPr>
        <w:t>DREJTUAR</w:t>
      </w:r>
      <w:r w:rsidR="002A3458" w:rsidRPr="00CF7429">
        <w:rPr>
          <w:rFonts w:ascii="Times New Roman" w:hAnsi="Times New Roman"/>
          <w:b/>
          <w:sz w:val="26"/>
          <w:szCs w:val="26"/>
          <w:lang w:val="sq-AL"/>
        </w:rPr>
        <w:t>:</w:t>
      </w:r>
    </w:p>
    <w:p w:rsidR="00E35284" w:rsidRPr="00CF7429" w:rsidRDefault="00E35284" w:rsidP="00BF6E5E">
      <w:pPr>
        <w:pStyle w:val="NoSpacing"/>
        <w:spacing w:line="276" w:lineRule="auto"/>
        <w:jc w:val="both"/>
        <w:rPr>
          <w:rFonts w:ascii="Times New Roman" w:hAnsi="Times New Roman"/>
          <w:b/>
          <w:sz w:val="26"/>
          <w:szCs w:val="26"/>
          <w:lang w:val="sq-AL"/>
        </w:rPr>
      </w:pPr>
    </w:p>
    <w:p w:rsidR="002A3458" w:rsidRPr="00CF7429" w:rsidRDefault="0034722B" w:rsidP="00BF6E5E">
      <w:pPr>
        <w:pStyle w:val="NoSpacing"/>
        <w:spacing w:line="276" w:lineRule="auto"/>
        <w:jc w:val="both"/>
        <w:rPr>
          <w:rFonts w:ascii="Times New Roman" w:hAnsi="Times New Roman"/>
          <w:b/>
          <w:sz w:val="26"/>
          <w:szCs w:val="26"/>
          <w:lang w:val="sq-AL"/>
        </w:rPr>
      </w:pPr>
      <w:r>
        <w:rPr>
          <w:rFonts w:ascii="Times New Roman" w:hAnsi="Times New Roman"/>
          <w:b/>
          <w:sz w:val="26"/>
          <w:szCs w:val="26"/>
          <w:lang w:val="sq-AL"/>
        </w:rPr>
        <w:t>Znj. Marinela Osmani (Nuni)</w:t>
      </w:r>
    </w:p>
    <w:p w:rsidR="002A3458" w:rsidRPr="00CF7429" w:rsidRDefault="00E35284" w:rsidP="00BF6E5E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lang w:val="sq-AL"/>
        </w:rPr>
      </w:pPr>
      <w:r w:rsidRPr="00CF7429">
        <w:rPr>
          <w:rFonts w:ascii="Times New Roman" w:hAnsi="Times New Roman"/>
          <w:sz w:val="26"/>
          <w:szCs w:val="26"/>
          <w:lang w:val="sq-AL"/>
        </w:rPr>
        <w:t>Gjygjtare në Gjykatën e Shkallës së Parë Tirane</w:t>
      </w:r>
      <w:r w:rsidR="00616779" w:rsidRPr="00CF7429">
        <w:rPr>
          <w:rFonts w:ascii="Times New Roman" w:hAnsi="Times New Roman"/>
          <w:sz w:val="26"/>
          <w:szCs w:val="26"/>
          <w:lang w:val="sq-AL"/>
        </w:rPr>
        <w:t>,</w:t>
      </w:r>
    </w:p>
    <w:p w:rsidR="00E35284" w:rsidRPr="00CF7429" w:rsidRDefault="00E35284" w:rsidP="00BF6E5E">
      <w:pPr>
        <w:pStyle w:val="NoSpacing"/>
        <w:spacing w:line="276" w:lineRule="auto"/>
        <w:jc w:val="both"/>
        <w:rPr>
          <w:rFonts w:ascii="Times New Roman" w:hAnsi="Times New Roman"/>
          <w:b/>
          <w:sz w:val="26"/>
          <w:szCs w:val="26"/>
          <w:lang w:val="sq-AL"/>
        </w:rPr>
      </w:pPr>
    </w:p>
    <w:p w:rsidR="00E35284" w:rsidRPr="00CF7429" w:rsidRDefault="00E35284" w:rsidP="00BF6E5E">
      <w:pPr>
        <w:pStyle w:val="NoSpacing"/>
        <w:spacing w:line="276" w:lineRule="auto"/>
        <w:jc w:val="both"/>
        <w:rPr>
          <w:rFonts w:ascii="Times New Roman" w:hAnsi="Times New Roman"/>
          <w:b/>
          <w:sz w:val="26"/>
          <w:szCs w:val="26"/>
          <w:lang w:val="sq-AL"/>
        </w:rPr>
      </w:pPr>
    </w:p>
    <w:p w:rsidR="00E40D81" w:rsidRPr="00CF7429" w:rsidRDefault="00E35284" w:rsidP="00BF6E5E">
      <w:pPr>
        <w:pStyle w:val="NoSpacing"/>
        <w:spacing w:line="276" w:lineRule="auto"/>
        <w:jc w:val="both"/>
        <w:rPr>
          <w:rFonts w:ascii="Times New Roman" w:hAnsi="Times New Roman"/>
          <w:b/>
          <w:sz w:val="26"/>
          <w:szCs w:val="26"/>
          <w:lang w:val="sq-AL"/>
        </w:rPr>
      </w:pPr>
      <w:r w:rsidRPr="00CF7429">
        <w:rPr>
          <w:rFonts w:ascii="Times New Roman" w:hAnsi="Times New Roman"/>
          <w:b/>
          <w:sz w:val="26"/>
          <w:szCs w:val="26"/>
          <w:lang w:val="sq-AL"/>
        </w:rPr>
        <w:t>PËR DIJENI</w:t>
      </w:r>
      <w:r w:rsidR="00E40D81" w:rsidRPr="00CF7429">
        <w:rPr>
          <w:rFonts w:ascii="Times New Roman" w:hAnsi="Times New Roman"/>
          <w:b/>
          <w:sz w:val="26"/>
          <w:szCs w:val="26"/>
          <w:lang w:val="sq-AL"/>
        </w:rPr>
        <w:t xml:space="preserve">: </w:t>
      </w:r>
    </w:p>
    <w:p w:rsidR="00E35284" w:rsidRPr="00CF7429" w:rsidRDefault="00E35284" w:rsidP="00BF6E5E">
      <w:pPr>
        <w:spacing w:line="276" w:lineRule="auto"/>
        <w:jc w:val="both"/>
        <w:rPr>
          <w:sz w:val="26"/>
          <w:szCs w:val="26"/>
        </w:rPr>
      </w:pPr>
    </w:p>
    <w:p w:rsidR="00E35284" w:rsidRPr="00CF7429" w:rsidRDefault="00E35284" w:rsidP="00BF6E5E">
      <w:pPr>
        <w:spacing w:line="276" w:lineRule="auto"/>
        <w:jc w:val="both"/>
        <w:rPr>
          <w:rFonts w:eastAsia="Times New Roman"/>
          <w:sz w:val="26"/>
          <w:szCs w:val="26"/>
          <w:lang w:eastAsia="en-US"/>
        </w:rPr>
      </w:pPr>
      <w:r w:rsidRPr="00CF7429">
        <w:rPr>
          <w:sz w:val="26"/>
          <w:szCs w:val="26"/>
        </w:rPr>
        <w:t xml:space="preserve">Kreditorëve </w:t>
      </w:r>
      <w:r w:rsidRPr="00CF7429">
        <w:rPr>
          <w:rFonts w:eastAsia="Times New Roman"/>
          <w:sz w:val="26"/>
          <w:szCs w:val="26"/>
          <w:lang w:eastAsia="it-IT"/>
        </w:rPr>
        <w:t>te Shoqerise ne falimentim “</w:t>
      </w:r>
      <w:r w:rsidR="0034722B">
        <w:rPr>
          <w:rFonts w:eastAsia="Times New Roman"/>
          <w:sz w:val="26"/>
          <w:szCs w:val="26"/>
          <w:lang w:eastAsia="it-IT"/>
        </w:rPr>
        <w:t>Albanian Airlines</w:t>
      </w:r>
      <w:r w:rsidRPr="00CF7429">
        <w:rPr>
          <w:rFonts w:eastAsia="Times New Roman"/>
          <w:sz w:val="26"/>
          <w:szCs w:val="26"/>
          <w:lang w:eastAsia="it-IT"/>
        </w:rPr>
        <w:t xml:space="preserve"> ”shpk</w:t>
      </w:r>
      <w:r w:rsidR="00616779" w:rsidRPr="00CF7429">
        <w:rPr>
          <w:rFonts w:eastAsia="Times New Roman"/>
          <w:sz w:val="26"/>
          <w:szCs w:val="26"/>
          <w:lang w:eastAsia="it-IT"/>
        </w:rPr>
        <w:t>,</w:t>
      </w:r>
    </w:p>
    <w:p w:rsidR="00E40D81" w:rsidRPr="00CF7429" w:rsidRDefault="00E40D81" w:rsidP="00BF6E5E">
      <w:pPr>
        <w:pStyle w:val="NoSpacing"/>
        <w:spacing w:line="276" w:lineRule="auto"/>
        <w:jc w:val="both"/>
        <w:rPr>
          <w:rFonts w:ascii="Times New Roman" w:hAnsi="Times New Roman"/>
          <w:b/>
          <w:sz w:val="26"/>
          <w:szCs w:val="26"/>
          <w:lang w:val="sq-AL"/>
        </w:rPr>
      </w:pPr>
    </w:p>
    <w:p w:rsidR="002A3458" w:rsidRPr="00CF7429" w:rsidRDefault="002A3458" w:rsidP="00BF6E5E">
      <w:pPr>
        <w:pStyle w:val="NoSpacing"/>
        <w:spacing w:line="276" w:lineRule="auto"/>
        <w:jc w:val="both"/>
        <w:rPr>
          <w:rFonts w:ascii="Times New Roman" w:hAnsi="Times New Roman"/>
          <w:b/>
          <w:sz w:val="26"/>
          <w:szCs w:val="26"/>
          <w:lang w:val="sq-AL"/>
        </w:rPr>
      </w:pPr>
      <w:r w:rsidRPr="00CF7429">
        <w:rPr>
          <w:rFonts w:ascii="Times New Roman" w:hAnsi="Times New Roman"/>
          <w:b/>
          <w:sz w:val="26"/>
          <w:szCs w:val="26"/>
          <w:lang w:val="sq-AL"/>
        </w:rPr>
        <w:t>OBJEKTI:</w:t>
      </w:r>
    </w:p>
    <w:p w:rsidR="00AB2B82" w:rsidRPr="00CF7429" w:rsidRDefault="00AB2B82" w:rsidP="00BF6E5E">
      <w:pPr>
        <w:pStyle w:val="NoSpacing"/>
        <w:spacing w:line="276" w:lineRule="auto"/>
        <w:jc w:val="both"/>
        <w:rPr>
          <w:rFonts w:ascii="Times New Roman" w:hAnsi="Times New Roman"/>
          <w:b/>
          <w:sz w:val="26"/>
          <w:szCs w:val="26"/>
          <w:lang w:val="sq-AL"/>
        </w:rPr>
      </w:pPr>
    </w:p>
    <w:p w:rsidR="002A3458" w:rsidRDefault="00124A53" w:rsidP="00736F9A">
      <w:pPr>
        <w:pStyle w:val="NoSpacing"/>
        <w:numPr>
          <w:ilvl w:val="0"/>
          <w:numId w:val="25"/>
        </w:num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  <w:sz w:val="26"/>
          <w:szCs w:val="26"/>
          <w:lang w:val="sq-AL"/>
        </w:rPr>
      </w:pPr>
      <w:r>
        <w:rPr>
          <w:rFonts w:ascii="Times New Roman" w:hAnsi="Times New Roman"/>
          <w:sz w:val="26"/>
          <w:szCs w:val="26"/>
          <w:lang w:val="sq-AL"/>
        </w:rPr>
        <w:t>Per raportiomin</w:t>
      </w:r>
      <w:r w:rsidR="000676BF" w:rsidRPr="00CF7429">
        <w:rPr>
          <w:rFonts w:ascii="Times New Roman" w:hAnsi="Times New Roman"/>
          <w:sz w:val="26"/>
          <w:szCs w:val="26"/>
          <w:lang w:val="sq-AL"/>
        </w:rPr>
        <w:t xml:space="preserve"> 3 mujor te</w:t>
      </w:r>
      <w:r>
        <w:rPr>
          <w:rFonts w:ascii="Times New Roman" w:hAnsi="Times New Roman"/>
          <w:sz w:val="26"/>
          <w:szCs w:val="26"/>
          <w:lang w:val="sq-AL"/>
        </w:rPr>
        <w:t xml:space="preserve"> radhës të shoqërisë</w:t>
      </w:r>
      <w:r w:rsidR="00E35284" w:rsidRPr="00CF7429">
        <w:rPr>
          <w:rFonts w:ascii="Times New Roman" w:hAnsi="Times New Roman"/>
          <w:sz w:val="26"/>
          <w:szCs w:val="26"/>
          <w:lang w:val="sq-AL"/>
        </w:rPr>
        <w:t xml:space="preserve">, </w:t>
      </w:r>
      <w:r w:rsidR="0034722B">
        <w:rPr>
          <w:rFonts w:ascii="Times New Roman" w:hAnsi="Times New Roman"/>
          <w:sz w:val="26"/>
          <w:szCs w:val="26"/>
          <w:lang w:val="sq-AL"/>
        </w:rPr>
        <w:t>ALBANIAN AIRLINES</w:t>
      </w:r>
      <w:r w:rsidR="00E35284" w:rsidRPr="00CF7429">
        <w:rPr>
          <w:rFonts w:ascii="Times New Roman" w:hAnsi="Times New Roman"/>
          <w:sz w:val="26"/>
          <w:szCs w:val="26"/>
          <w:lang w:val="sq-AL"/>
        </w:rPr>
        <w:t xml:space="preserve"> sh.p.k</w:t>
      </w:r>
      <w:r w:rsidR="00AB2B82" w:rsidRPr="00CF7429">
        <w:rPr>
          <w:rFonts w:ascii="Times New Roman" w:hAnsi="Times New Roman"/>
          <w:sz w:val="26"/>
          <w:szCs w:val="26"/>
          <w:lang w:val="sq-AL"/>
        </w:rPr>
        <w:t xml:space="preserve"> </w:t>
      </w:r>
    </w:p>
    <w:p w:rsidR="00736F9A" w:rsidRPr="00CF7429" w:rsidRDefault="00736F9A" w:rsidP="00736F9A">
      <w:pPr>
        <w:pStyle w:val="NoSpacing"/>
        <w:numPr>
          <w:ilvl w:val="0"/>
          <w:numId w:val="25"/>
        </w:num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  <w:sz w:val="26"/>
          <w:szCs w:val="26"/>
          <w:lang w:val="sq-AL"/>
        </w:rPr>
      </w:pPr>
      <w:r>
        <w:rPr>
          <w:rFonts w:ascii="Times New Roman" w:hAnsi="Times New Roman"/>
          <w:sz w:val="26"/>
          <w:szCs w:val="26"/>
          <w:lang w:val="sq-AL"/>
        </w:rPr>
        <w:t xml:space="preserve">Kërkesë për mbledhjen e kreditorëve në dt. </w:t>
      </w:r>
      <w:r w:rsidR="00B008D4">
        <w:rPr>
          <w:rFonts w:ascii="Times New Roman" w:hAnsi="Times New Roman"/>
          <w:sz w:val="26"/>
          <w:szCs w:val="26"/>
          <w:lang w:val="sq-AL"/>
        </w:rPr>
        <w:t>13.02.2017 ora 15:00, kt. 3, salla nr. 5, pranë Gjykatës së Rrethit Gjyqësor Tiranë</w:t>
      </w:r>
    </w:p>
    <w:p w:rsidR="00E35284" w:rsidRPr="00CF7429" w:rsidRDefault="00E35284" w:rsidP="00BF6E5E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  <w:u w:val="single"/>
          <w:lang w:val="sq-AL"/>
        </w:rPr>
      </w:pPr>
    </w:p>
    <w:p w:rsidR="002A3458" w:rsidRPr="00CF7429" w:rsidRDefault="002A3458" w:rsidP="00BF6E5E">
      <w:pPr>
        <w:pStyle w:val="ListParagraph"/>
        <w:spacing w:line="276" w:lineRule="auto"/>
        <w:ind w:left="0"/>
        <w:jc w:val="both"/>
        <w:rPr>
          <w:sz w:val="26"/>
          <w:szCs w:val="26"/>
          <w:lang w:val="it-IT"/>
        </w:rPr>
      </w:pPr>
    </w:p>
    <w:p w:rsidR="002A3458" w:rsidRPr="00CF7429" w:rsidRDefault="002A3458" w:rsidP="00BF6E5E">
      <w:pPr>
        <w:pStyle w:val="ListParagraph"/>
        <w:spacing w:line="276" w:lineRule="auto"/>
        <w:ind w:left="0"/>
        <w:jc w:val="both"/>
        <w:rPr>
          <w:b/>
          <w:i/>
          <w:sz w:val="26"/>
          <w:szCs w:val="26"/>
          <w:lang w:val="it-IT"/>
        </w:rPr>
      </w:pPr>
      <w:r w:rsidRPr="00CF7429">
        <w:rPr>
          <w:b/>
          <w:i/>
          <w:sz w:val="26"/>
          <w:szCs w:val="26"/>
          <w:lang w:val="it-IT"/>
        </w:rPr>
        <w:t>E nderuar Znj. Gjygjtare,</w:t>
      </w:r>
    </w:p>
    <w:p w:rsidR="000C1682" w:rsidRPr="00CF7429" w:rsidRDefault="000C1682" w:rsidP="00BF6E5E">
      <w:pPr>
        <w:pStyle w:val="ListParagraph"/>
        <w:spacing w:line="276" w:lineRule="auto"/>
        <w:ind w:left="0"/>
        <w:jc w:val="both"/>
        <w:rPr>
          <w:b/>
          <w:i/>
          <w:sz w:val="26"/>
          <w:szCs w:val="26"/>
          <w:lang w:val="it-IT"/>
        </w:rPr>
      </w:pPr>
    </w:p>
    <w:p w:rsidR="000C1682" w:rsidRPr="00CF7429" w:rsidRDefault="0034722B" w:rsidP="00BF6E5E">
      <w:pPr>
        <w:pStyle w:val="ListParagraph"/>
        <w:spacing w:line="276" w:lineRule="auto"/>
        <w:ind w:left="0"/>
        <w:jc w:val="both"/>
        <w:rPr>
          <w:b/>
          <w:i/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>Të nderuar Kreditorë,</w:t>
      </w:r>
    </w:p>
    <w:p w:rsidR="002A3458" w:rsidRPr="00CF7429" w:rsidRDefault="002A3458" w:rsidP="00BF6E5E">
      <w:pPr>
        <w:pStyle w:val="ListParagraph"/>
        <w:spacing w:line="276" w:lineRule="auto"/>
        <w:ind w:left="0"/>
        <w:jc w:val="both"/>
        <w:rPr>
          <w:sz w:val="26"/>
          <w:szCs w:val="26"/>
          <w:lang w:val="it-IT"/>
        </w:rPr>
      </w:pPr>
    </w:p>
    <w:p w:rsidR="000C1682" w:rsidRPr="00CF7429" w:rsidRDefault="000C1682" w:rsidP="00BF6E5E">
      <w:pPr>
        <w:pStyle w:val="ListParagraph"/>
        <w:spacing w:line="276" w:lineRule="auto"/>
        <w:ind w:left="0"/>
        <w:jc w:val="both"/>
        <w:rPr>
          <w:sz w:val="26"/>
          <w:szCs w:val="26"/>
          <w:lang w:val="it-IT"/>
        </w:rPr>
      </w:pPr>
    </w:p>
    <w:p w:rsidR="006A6CF6" w:rsidRPr="00CF7429" w:rsidRDefault="00235BC6" w:rsidP="00D86256">
      <w:pPr>
        <w:pStyle w:val="ListParagraph"/>
        <w:spacing w:line="276" w:lineRule="auto"/>
        <w:ind w:left="0"/>
        <w:jc w:val="both"/>
        <w:rPr>
          <w:sz w:val="26"/>
          <w:szCs w:val="26"/>
          <w:lang w:val="it-IT"/>
        </w:rPr>
      </w:pPr>
      <w:r w:rsidRPr="00CF7429">
        <w:rPr>
          <w:sz w:val="26"/>
          <w:szCs w:val="26"/>
          <w:lang w:val="it-IT"/>
        </w:rPr>
        <w:t>N</w:t>
      </w:r>
      <w:r w:rsidR="002A3458" w:rsidRPr="00CF7429">
        <w:rPr>
          <w:sz w:val="26"/>
          <w:szCs w:val="26"/>
          <w:lang w:val="it-IT"/>
        </w:rPr>
        <w:t>ë zbatim të detyrave të</w:t>
      </w:r>
      <w:r w:rsidR="003E2F1B" w:rsidRPr="00CF7429">
        <w:rPr>
          <w:sz w:val="26"/>
          <w:szCs w:val="26"/>
          <w:lang w:val="it-IT"/>
        </w:rPr>
        <w:t xml:space="preserve"> </w:t>
      </w:r>
      <w:r w:rsidRPr="00CF7429">
        <w:rPr>
          <w:sz w:val="26"/>
          <w:szCs w:val="26"/>
          <w:lang w:val="it-IT"/>
        </w:rPr>
        <w:t>caktuara nga gjykata</w:t>
      </w:r>
      <w:r w:rsidR="00505CE5" w:rsidRPr="00CF7429">
        <w:rPr>
          <w:sz w:val="26"/>
          <w:szCs w:val="26"/>
          <w:lang w:val="it-IT"/>
        </w:rPr>
        <w:t xml:space="preserve"> </w:t>
      </w:r>
      <w:r w:rsidR="00CE6E76">
        <w:rPr>
          <w:sz w:val="26"/>
          <w:szCs w:val="26"/>
          <w:lang w:val="it-IT"/>
        </w:rPr>
        <w:t>pë</w:t>
      </w:r>
      <w:r w:rsidR="009220AB" w:rsidRPr="00CF7429">
        <w:rPr>
          <w:sz w:val="26"/>
          <w:szCs w:val="26"/>
          <w:lang w:val="it-IT"/>
        </w:rPr>
        <w:t>r raportimin 3 mujor të radhës</w:t>
      </w:r>
      <w:r w:rsidR="003E2F1B" w:rsidRPr="00CF7429">
        <w:rPr>
          <w:sz w:val="26"/>
          <w:szCs w:val="26"/>
          <w:lang w:val="it-IT"/>
        </w:rPr>
        <w:t xml:space="preserve"> mbi ecurinë e shitjes së masës së falimentit të Shoqërisë në falimentim </w:t>
      </w:r>
      <w:r w:rsidR="0034722B">
        <w:rPr>
          <w:sz w:val="26"/>
          <w:szCs w:val="26"/>
          <w:lang w:val="it-IT"/>
        </w:rPr>
        <w:t>Albanian Airlines</w:t>
      </w:r>
      <w:r w:rsidR="003E2F1B" w:rsidRPr="00CF7429">
        <w:rPr>
          <w:sz w:val="26"/>
          <w:szCs w:val="26"/>
          <w:lang w:val="it-IT"/>
        </w:rPr>
        <w:t xml:space="preserve"> sh.p.k</w:t>
      </w:r>
      <w:r w:rsidR="005B5CEC" w:rsidRPr="00CF7429">
        <w:rPr>
          <w:sz w:val="26"/>
          <w:szCs w:val="26"/>
          <w:lang w:val="it-IT"/>
        </w:rPr>
        <w:t xml:space="preserve"> </w:t>
      </w:r>
      <w:r w:rsidR="005D3ECB">
        <w:rPr>
          <w:sz w:val="26"/>
          <w:szCs w:val="26"/>
          <w:lang w:val="it-IT"/>
        </w:rPr>
        <w:t xml:space="preserve">administratores se falimentit  </w:t>
      </w:r>
      <w:r w:rsidR="00124A53">
        <w:rPr>
          <w:sz w:val="26"/>
          <w:szCs w:val="26"/>
          <w:lang w:val="it-IT"/>
        </w:rPr>
        <w:t xml:space="preserve">në referim të detyrave sanksionuar nga Gjykata e Rrethit Gjyqësor Tiranë me Vendim nr. </w:t>
      </w:r>
      <w:r w:rsidR="00124A53" w:rsidRPr="00463254">
        <w:rPr>
          <w:color w:val="000000"/>
        </w:rPr>
        <w:t>14106/3678 akti, dt. 07.11.2016 e deri sot dt. 07.02.2017,</w:t>
      </w:r>
      <w:r w:rsidR="00124A53">
        <w:rPr>
          <w:sz w:val="26"/>
          <w:szCs w:val="26"/>
          <w:lang w:val="it-IT"/>
        </w:rPr>
        <w:t xml:space="preserve"> Ju informoj sa vijon</w:t>
      </w:r>
      <w:r w:rsidR="009220AB" w:rsidRPr="00CF7429">
        <w:rPr>
          <w:sz w:val="26"/>
          <w:szCs w:val="26"/>
          <w:lang w:val="it-IT"/>
        </w:rPr>
        <w:t>:</w:t>
      </w:r>
    </w:p>
    <w:p w:rsidR="000676BF" w:rsidRPr="00CF7429" w:rsidRDefault="000676BF" w:rsidP="00D86256">
      <w:pPr>
        <w:pStyle w:val="ListParagraph"/>
        <w:spacing w:line="276" w:lineRule="auto"/>
        <w:ind w:left="0"/>
        <w:jc w:val="both"/>
        <w:rPr>
          <w:sz w:val="26"/>
          <w:szCs w:val="26"/>
          <w:lang w:val="it-IT"/>
        </w:rPr>
      </w:pPr>
    </w:p>
    <w:p w:rsidR="009C148F" w:rsidRDefault="002807A4" w:rsidP="00D86256">
      <w:pPr>
        <w:pStyle w:val="ListParagraph"/>
        <w:numPr>
          <w:ilvl w:val="0"/>
          <w:numId w:val="23"/>
        </w:numPr>
        <w:spacing w:line="276" w:lineRule="auto"/>
        <w:jc w:val="both"/>
        <w:rPr>
          <w:sz w:val="26"/>
          <w:szCs w:val="26"/>
          <w:lang w:val="it-IT"/>
        </w:rPr>
      </w:pPr>
      <w:r w:rsidRPr="002807A4">
        <w:rPr>
          <w:sz w:val="26"/>
          <w:szCs w:val="26"/>
          <w:lang w:val="it-IT"/>
        </w:rPr>
        <w:lastRenderedPageBreak/>
        <w:t>Me shkresë dt. 25.11.2016 kam informuar Gjygjtaren Z</w:t>
      </w:r>
      <w:r w:rsidR="00366B8C">
        <w:rPr>
          <w:sz w:val="26"/>
          <w:szCs w:val="26"/>
          <w:lang w:val="it-IT"/>
        </w:rPr>
        <w:t>nj</w:t>
      </w:r>
      <w:r w:rsidRPr="002807A4">
        <w:rPr>
          <w:sz w:val="26"/>
          <w:szCs w:val="26"/>
          <w:lang w:val="it-IT"/>
        </w:rPr>
        <w:t>. Marinela Osmani (Nuni)</w:t>
      </w:r>
      <w:r w:rsidR="00A07661">
        <w:rPr>
          <w:sz w:val="26"/>
          <w:szCs w:val="26"/>
          <w:lang w:val="it-IT"/>
        </w:rPr>
        <w:t xml:space="preserve"> </w:t>
      </w:r>
      <w:r w:rsidRPr="002807A4">
        <w:rPr>
          <w:sz w:val="26"/>
          <w:szCs w:val="26"/>
          <w:lang w:val="it-IT"/>
        </w:rPr>
        <w:t xml:space="preserve">mbi ecurinë e procedurës së falimentimit të shoqërisë Albanian Airlines sh.p.k. Ky informacion u transmetua në kushtet kur ish gjygjtari Z. Fatri Islamaj u emërua në një detyrë tjetër. </w:t>
      </w:r>
    </w:p>
    <w:p w:rsidR="007A720C" w:rsidRDefault="007A720C" w:rsidP="00D86256">
      <w:pPr>
        <w:pStyle w:val="ListParagraph"/>
        <w:numPr>
          <w:ilvl w:val="0"/>
          <w:numId w:val="23"/>
        </w:numPr>
        <w:spacing w:line="276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Në zbatim </w:t>
      </w:r>
      <w:r w:rsidR="00366B8C">
        <w:rPr>
          <w:sz w:val="26"/>
          <w:szCs w:val="26"/>
          <w:lang w:val="it-IT"/>
        </w:rPr>
        <w:t>kuadrit ligjore ‘Për falimentin”</w:t>
      </w:r>
      <w:r>
        <w:rPr>
          <w:sz w:val="26"/>
          <w:szCs w:val="26"/>
          <w:lang w:val="it-IT"/>
        </w:rPr>
        <w:t xml:space="preserve"> u realizuan njoftimet e ankandit të parë në dt. 15.11.2016 për zhvillimin e ankandit në dt. 01.12.2012</w:t>
      </w:r>
      <w:r w:rsidR="00D234AA">
        <w:rPr>
          <w:sz w:val="26"/>
          <w:szCs w:val="26"/>
          <w:lang w:val="it-IT"/>
        </w:rPr>
        <w:t xml:space="preserve"> </w:t>
      </w:r>
      <w:r w:rsidR="00D234AA">
        <w:t>në Ambjentet e Gjykatës së</w:t>
      </w:r>
      <w:r w:rsidR="00366B8C">
        <w:t xml:space="preserve"> Rrethit Gjygjësor Tiranë, Kt. 3</w:t>
      </w:r>
      <w:r w:rsidR="00D234AA">
        <w:t>, Salla nr. 5. Bashkëlidhur këtij raporti gjendet proçes – verbali i zhvillimit të Ankandit.</w:t>
      </w:r>
    </w:p>
    <w:p w:rsidR="007A720C" w:rsidRDefault="007A720C" w:rsidP="00D86256">
      <w:pPr>
        <w:pStyle w:val="ListParagraph"/>
        <w:numPr>
          <w:ilvl w:val="0"/>
          <w:numId w:val="23"/>
        </w:numPr>
        <w:spacing w:line="276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Në raportin e datës. 12.12.2016, në mbledhjen e zhvilluar në gjykatë u informuan kreditorët mbi mungesën e ofertave në Ankandin e parë.</w:t>
      </w:r>
    </w:p>
    <w:p w:rsidR="007A720C" w:rsidRDefault="007A720C" w:rsidP="00D86256">
      <w:pPr>
        <w:pStyle w:val="ListParagraph"/>
        <w:numPr>
          <w:ilvl w:val="0"/>
          <w:numId w:val="23"/>
        </w:numPr>
        <w:spacing w:line="276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Në dt. 20.12.2016, pas kërkesës nga Studio Ligjore “Shala And Parners”, kam informuar këto të fundit mbi ecurinë e procedurës dhe mungesës së ofertave në Ankandin e parë.</w:t>
      </w:r>
    </w:p>
    <w:p w:rsidR="007A720C" w:rsidRPr="00D234AA" w:rsidRDefault="007A720C" w:rsidP="00D86256">
      <w:pPr>
        <w:pStyle w:val="ListParagraph"/>
        <w:numPr>
          <w:ilvl w:val="0"/>
          <w:numId w:val="23"/>
        </w:numPr>
        <w:spacing w:line="276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Duke marrë parasysh periudhën e festave të fund vitit për të rritur mundësinë e ofertave në dt. 09.01.2017 kam realizuar njoftimet për zhvillimin e Ankandit të Dytë në dt. 26.01.2017</w:t>
      </w:r>
      <w:r w:rsidR="00D234AA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 </w:t>
      </w:r>
      <w:r w:rsidR="00D234AA">
        <w:t>në Ambjentet e Gjykatës së Rrethit Gjygjësor Tiranë, Kt. 3, Salla nr. 5.</w:t>
      </w:r>
    </w:p>
    <w:p w:rsidR="00D234AA" w:rsidRPr="002807A4" w:rsidRDefault="00D234AA" w:rsidP="00D86256">
      <w:pPr>
        <w:pStyle w:val="ListParagraph"/>
        <w:numPr>
          <w:ilvl w:val="0"/>
          <w:numId w:val="23"/>
        </w:numPr>
        <w:spacing w:line="276" w:lineRule="auto"/>
        <w:jc w:val="both"/>
        <w:rPr>
          <w:sz w:val="26"/>
          <w:szCs w:val="26"/>
          <w:lang w:val="it-IT"/>
        </w:rPr>
      </w:pPr>
      <w:r>
        <w:t xml:space="preserve">Në ankandin e zhvilluar dt. 26.01.2016, pati dy ofertues për Pasuri nr. </w:t>
      </w:r>
      <w:r>
        <w:rPr>
          <w:rStyle w:val="Strong"/>
        </w:rPr>
        <w:t>146/17- N</w:t>
      </w:r>
      <w:r>
        <w:t xml:space="preserve"> e llojit ndërtesë (ndërtesë egzistuese me konstruksion metalik me sipërfaqe 450 m2 + Zyra dhe magazine brenda ketij objekti ndertimor me siperfaqe 225.1m²) ku fitues u shpall Z. </w:t>
      </w:r>
      <w:r w:rsidR="00366B8C">
        <w:t>Besnik Muça me ofertën më të lartë në shumën 28.000 Euro</w:t>
      </w:r>
      <w:r>
        <w:t>. Bashkëlidhur këtij raporti gjendet proçes – verbali i zhvillimit të Ankandit.</w:t>
      </w:r>
    </w:p>
    <w:p w:rsidR="00EB25E4" w:rsidRPr="00366B8C" w:rsidRDefault="00EB25E4" w:rsidP="00D86256">
      <w:pPr>
        <w:spacing w:line="276" w:lineRule="auto"/>
        <w:jc w:val="both"/>
        <w:rPr>
          <w:i/>
          <w:sz w:val="26"/>
          <w:szCs w:val="26"/>
        </w:rPr>
      </w:pPr>
    </w:p>
    <w:p w:rsidR="008E5E4B" w:rsidRPr="00CF7429" w:rsidRDefault="00D234AA" w:rsidP="00D86256">
      <w:pPr>
        <w:spacing w:line="276" w:lineRule="auto"/>
        <w:ind w:left="36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N</w:t>
      </w:r>
      <w:r w:rsidR="008F59AA" w:rsidRPr="00CF7429">
        <w:rPr>
          <w:sz w:val="26"/>
          <w:szCs w:val="26"/>
          <w:shd w:val="clear" w:color="auto" w:fill="FFFFFF"/>
        </w:rPr>
        <w:t>joftime</w:t>
      </w:r>
      <w:r>
        <w:rPr>
          <w:sz w:val="26"/>
          <w:szCs w:val="26"/>
          <w:shd w:val="clear" w:color="auto" w:fill="FFFFFF"/>
        </w:rPr>
        <w:t>t për zhvillimin e ankandeve</w:t>
      </w:r>
      <w:r w:rsidR="008F59AA" w:rsidRPr="00CF7429">
        <w:rPr>
          <w:sz w:val="26"/>
          <w:szCs w:val="26"/>
          <w:shd w:val="clear" w:color="auto" w:fill="FFFFFF"/>
        </w:rPr>
        <w:t xml:space="preserve"> u publikuan në gazetën </w:t>
      </w:r>
      <w:r w:rsidR="0035031C">
        <w:rPr>
          <w:sz w:val="26"/>
          <w:szCs w:val="26"/>
          <w:shd w:val="clear" w:color="auto" w:fill="FFFFFF"/>
        </w:rPr>
        <w:t>Telegraf dh</w:t>
      </w:r>
      <w:r w:rsidR="004115B4">
        <w:rPr>
          <w:sz w:val="26"/>
          <w:szCs w:val="26"/>
          <w:shd w:val="clear" w:color="auto" w:fill="FFFFFF"/>
        </w:rPr>
        <w:t>e ne faqen e Webit te Balkan Web</w:t>
      </w:r>
      <w:r w:rsidR="008F59AA" w:rsidRPr="00CF7429">
        <w:rPr>
          <w:sz w:val="26"/>
          <w:szCs w:val="26"/>
          <w:shd w:val="clear" w:color="auto" w:fill="FFFFFF"/>
        </w:rPr>
        <w:t xml:space="preserve">, në faqen web </w:t>
      </w:r>
      <w:r w:rsidR="0035031C">
        <w:rPr>
          <w:sz w:val="26"/>
          <w:szCs w:val="26"/>
          <w:shd w:val="clear" w:color="auto" w:fill="FFFFFF"/>
        </w:rPr>
        <w:t xml:space="preserve">te Shoqerise ne faliment </w:t>
      </w:r>
      <w:r w:rsidR="0034722B">
        <w:rPr>
          <w:sz w:val="26"/>
          <w:szCs w:val="26"/>
          <w:shd w:val="clear" w:color="auto" w:fill="FFFFFF"/>
        </w:rPr>
        <w:t>Albanian Airlines</w:t>
      </w:r>
      <w:r w:rsidR="0035031C">
        <w:rPr>
          <w:sz w:val="26"/>
          <w:szCs w:val="26"/>
          <w:shd w:val="clear" w:color="auto" w:fill="FFFFFF"/>
        </w:rPr>
        <w:t xml:space="preserve"> shpk </w:t>
      </w:r>
      <w:r w:rsidR="008F59AA" w:rsidRPr="00CF7429">
        <w:rPr>
          <w:sz w:val="26"/>
          <w:szCs w:val="26"/>
          <w:shd w:val="clear" w:color="auto" w:fill="FFFFFF"/>
        </w:rPr>
        <w:t>si dhe në faqen zyrta</w:t>
      </w:r>
      <w:r w:rsidR="00366B8C">
        <w:rPr>
          <w:sz w:val="26"/>
          <w:szCs w:val="26"/>
          <w:shd w:val="clear" w:color="auto" w:fill="FFFFFF"/>
        </w:rPr>
        <w:t>re të gjykatës rubrika njoftime</w:t>
      </w:r>
      <w:r w:rsidR="004115B4">
        <w:rPr>
          <w:sz w:val="26"/>
          <w:szCs w:val="26"/>
          <w:shd w:val="clear" w:color="auto" w:fill="FFFFFF"/>
        </w:rPr>
        <w:t>.</w:t>
      </w:r>
    </w:p>
    <w:p w:rsidR="00EB25E4" w:rsidRDefault="00EB25E4" w:rsidP="00D86256">
      <w:pPr>
        <w:spacing w:line="276" w:lineRule="auto"/>
        <w:ind w:left="720" w:hanging="360"/>
        <w:jc w:val="both"/>
        <w:rPr>
          <w:sz w:val="26"/>
          <w:szCs w:val="26"/>
          <w:shd w:val="clear" w:color="auto" w:fill="FFFFFF"/>
        </w:rPr>
      </w:pPr>
    </w:p>
    <w:p w:rsidR="00736F9A" w:rsidRPr="00CF7429" w:rsidRDefault="00736F9A" w:rsidP="00D86256">
      <w:pPr>
        <w:spacing w:line="276" w:lineRule="auto"/>
        <w:ind w:left="36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Sa i përket kërkesës për mbledhjen e kreditorëve nga ana e administratores së falimentit kjo gjen referim në nenin 62 pika 1/a </w:t>
      </w:r>
      <w:r w:rsidR="007C492A">
        <w:rPr>
          <w:sz w:val="26"/>
          <w:szCs w:val="26"/>
          <w:shd w:val="clear" w:color="auto" w:fill="FFFFFF"/>
        </w:rPr>
        <w:t xml:space="preserve">e Ligjit nr. 8901 dt. 23.05.2002 “Për falimentin” i ndryshuar, </w:t>
      </w:r>
      <w:r>
        <w:rPr>
          <w:sz w:val="26"/>
          <w:szCs w:val="26"/>
          <w:shd w:val="clear" w:color="auto" w:fill="FFFFFF"/>
        </w:rPr>
        <w:t>ku sanksionohet se “Mbledhja e kreditorëve thirret kur kërkohet nga administratori i falimentit”.</w:t>
      </w:r>
    </w:p>
    <w:p w:rsidR="004115B4" w:rsidRDefault="004115B4" w:rsidP="00D86256">
      <w:pPr>
        <w:spacing w:line="276" w:lineRule="auto"/>
        <w:ind w:left="720" w:hanging="360"/>
        <w:jc w:val="both"/>
        <w:rPr>
          <w:b/>
          <w:i/>
          <w:sz w:val="32"/>
          <w:szCs w:val="32"/>
          <w:u w:val="single"/>
          <w:lang w:val="it-IT"/>
        </w:rPr>
      </w:pPr>
    </w:p>
    <w:p w:rsidR="008F59AA" w:rsidRPr="00CF7429" w:rsidRDefault="009C148F" w:rsidP="00D86256">
      <w:pPr>
        <w:spacing w:line="276" w:lineRule="auto"/>
        <w:ind w:left="720" w:hanging="360"/>
        <w:jc w:val="both"/>
        <w:rPr>
          <w:b/>
          <w:i/>
          <w:sz w:val="32"/>
          <w:szCs w:val="32"/>
          <w:u w:val="single"/>
          <w:lang w:val="it-IT"/>
        </w:rPr>
      </w:pPr>
      <w:r w:rsidRPr="00CF7429">
        <w:rPr>
          <w:b/>
          <w:i/>
          <w:sz w:val="32"/>
          <w:szCs w:val="32"/>
          <w:u w:val="single"/>
          <w:lang w:val="it-IT"/>
        </w:rPr>
        <w:t>PROBLEMATIKAT E EVIDENTUARA</w:t>
      </w:r>
    </w:p>
    <w:p w:rsidR="009C148F" w:rsidRPr="00CF7429" w:rsidRDefault="009C148F" w:rsidP="00D86256">
      <w:pPr>
        <w:spacing w:line="276" w:lineRule="auto"/>
        <w:ind w:left="720" w:hanging="360"/>
        <w:jc w:val="both"/>
        <w:rPr>
          <w:sz w:val="26"/>
          <w:szCs w:val="26"/>
          <w:lang w:val="it-IT"/>
        </w:rPr>
      </w:pPr>
    </w:p>
    <w:p w:rsidR="009C148F" w:rsidRPr="00CF7429" w:rsidRDefault="009C148F" w:rsidP="00D86256">
      <w:pPr>
        <w:spacing w:line="276" w:lineRule="auto"/>
        <w:jc w:val="both"/>
        <w:rPr>
          <w:sz w:val="26"/>
          <w:szCs w:val="26"/>
          <w:lang w:val="it-IT"/>
        </w:rPr>
      </w:pPr>
      <w:r w:rsidRPr="00CF7429">
        <w:rPr>
          <w:sz w:val="26"/>
          <w:szCs w:val="26"/>
          <w:lang w:val="it-IT"/>
        </w:rPr>
        <w:t>Në referim të rel</w:t>
      </w:r>
      <w:r w:rsidR="00655736">
        <w:rPr>
          <w:sz w:val="26"/>
          <w:szCs w:val="26"/>
          <w:lang w:val="it-IT"/>
        </w:rPr>
        <w:t xml:space="preserve">atimeve si më lart përmendur,  me detyren e </w:t>
      </w:r>
      <w:r w:rsidRPr="00CF7429">
        <w:rPr>
          <w:sz w:val="26"/>
          <w:szCs w:val="26"/>
          <w:lang w:val="it-IT"/>
        </w:rPr>
        <w:t xml:space="preserve"> administratore</w:t>
      </w:r>
      <w:r w:rsidR="00655736">
        <w:rPr>
          <w:sz w:val="26"/>
          <w:szCs w:val="26"/>
          <w:lang w:val="it-IT"/>
        </w:rPr>
        <w:t xml:space="preserve">s se </w:t>
      </w:r>
      <w:r w:rsidRPr="00CF7429">
        <w:rPr>
          <w:sz w:val="26"/>
          <w:szCs w:val="26"/>
          <w:lang w:val="it-IT"/>
        </w:rPr>
        <w:t xml:space="preserve"> falimenti janë evidentuar disa aspekte kryesore të cilat kërkojnë vëmendje për vazhdimin</w:t>
      </w:r>
      <w:r w:rsidR="004115B4">
        <w:rPr>
          <w:sz w:val="26"/>
          <w:szCs w:val="26"/>
          <w:lang w:val="it-IT"/>
        </w:rPr>
        <w:t xml:space="preserve"> </w:t>
      </w:r>
      <w:r w:rsidRPr="00CF7429">
        <w:rPr>
          <w:sz w:val="26"/>
          <w:szCs w:val="26"/>
          <w:lang w:val="it-IT"/>
        </w:rPr>
        <w:t>e  ecurisë së procedurës së falimentimit, sa vijon:</w:t>
      </w:r>
    </w:p>
    <w:p w:rsidR="00BF6E5E" w:rsidRPr="00BF6E5E" w:rsidRDefault="00BF6E5E" w:rsidP="00D86256">
      <w:pPr>
        <w:spacing w:line="276" w:lineRule="auto"/>
        <w:jc w:val="both"/>
        <w:rPr>
          <w:sz w:val="26"/>
          <w:szCs w:val="26"/>
          <w:lang w:val="it-IT"/>
        </w:rPr>
      </w:pPr>
    </w:p>
    <w:p w:rsidR="009C148F" w:rsidRDefault="00D234AA" w:rsidP="00D86256">
      <w:pPr>
        <w:pStyle w:val="ListParagraph"/>
        <w:numPr>
          <w:ilvl w:val="0"/>
          <w:numId w:val="24"/>
        </w:numPr>
        <w:spacing w:line="276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Nga verifikimet e kryera, rezulton se mbi 90 % e pasurive të luajtshme të kësaj shoqërie janë jashtë funksioni.</w:t>
      </w:r>
    </w:p>
    <w:p w:rsidR="00D234AA" w:rsidRDefault="00293050" w:rsidP="00D86256">
      <w:pPr>
        <w:pStyle w:val="ListParagraph"/>
        <w:numPr>
          <w:ilvl w:val="0"/>
          <w:numId w:val="24"/>
        </w:numPr>
        <w:spacing w:line="276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lastRenderedPageBreak/>
        <w:t>Aktualisht në kushtet kur magazina është shitur lind nevoja e gjetjes së një ambjenti tjetër për magazinimin e pasurive të luajtshme të cilat gjenden aktualisht në këtë magazinë.</w:t>
      </w:r>
    </w:p>
    <w:p w:rsidR="00293050" w:rsidRDefault="00293050" w:rsidP="00D86256">
      <w:pPr>
        <w:pStyle w:val="ListParagraph"/>
        <w:numPr>
          <w:ilvl w:val="0"/>
          <w:numId w:val="24"/>
        </w:numPr>
        <w:spacing w:line="276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Duke qenë se kam evidentuar që shumica e këtyre paisjeve janë jashtë përdorimi konsideroj se shpenzimi për magazinim dhe kohëzgjatja do të çonte vetëm në rritje të shpenzimeve të procedurës</w:t>
      </w:r>
      <w:r w:rsidR="00366B8C">
        <w:rPr>
          <w:sz w:val="26"/>
          <w:szCs w:val="26"/>
          <w:lang w:val="it-IT"/>
        </w:rPr>
        <w:t>,</w:t>
      </w:r>
      <w:r>
        <w:rPr>
          <w:sz w:val="26"/>
          <w:szCs w:val="26"/>
          <w:lang w:val="it-IT"/>
        </w:rPr>
        <w:t xml:space="preserve"> pasi vlera e shitjes së këtyre sendeve nuk do të justifikonte ruajtjen e tyre</w:t>
      </w:r>
      <w:r w:rsidR="00366B8C">
        <w:rPr>
          <w:sz w:val="26"/>
          <w:szCs w:val="26"/>
          <w:lang w:val="it-IT"/>
        </w:rPr>
        <w:t>,</w:t>
      </w:r>
      <w:r>
        <w:rPr>
          <w:sz w:val="26"/>
          <w:szCs w:val="26"/>
          <w:lang w:val="it-IT"/>
        </w:rPr>
        <w:t xml:space="preserve"> ndaj konsideroj se duhet gjetur një mënyre sa më e shpejtë shit</w:t>
      </w:r>
      <w:r w:rsidR="00366B8C">
        <w:rPr>
          <w:sz w:val="26"/>
          <w:szCs w:val="26"/>
          <w:lang w:val="it-IT"/>
        </w:rPr>
        <w:t>je për të mos rritur shpenzimet dhe krijimin e një komisioni me përfaqësues nga komitetit i kreditorëve për nxjerrjen jashtë përdorimit.</w:t>
      </w:r>
    </w:p>
    <w:p w:rsidR="00D479B7" w:rsidRPr="00CF7429" w:rsidRDefault="00D479B7" w:rsidP="00D86256">
      <w:pPr>
        <w:pStyle w:val="ListParagraph"/>
        <w:numPr>
          <w:ilvl w:val="0"/>
          <w:numId w:val="24"/>
        </w:numPr>
        <w:spacing w:line="276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Avionet sipas kritereve përcaktuar nga Institucionet Ndërkombëtare për gjendjen teknike të mjeteve flutu</w:t>
      </w:r>
      <w:r w:rsidR="00366B8C">
        <w:rPr>
          <w:sz w:val="26"/>
          <w:szCs w:val="26"/>
          <w:lang w:val="it-IT"/>
        </w:rPr>
        <w:t>ru</w:t>
      </w:r>
      <w:r>
        <w:rPr>
          <w:sz w:val="26"/>
          <w:szCs w:val="26"/>
          <w:lang w:val="it-IT"/>
        </w:rPr>
        <w:t>ese për transportin e udhëtarëve është jashtë funksionit dhe e pamundur për tu rikthyer në funksionim</w:t>
      </w:r>
      <w:r w:rsidR="00366B8C">
        <w:rPr>
          <w:sz w:val="26"/>
          <w:szCs w:val="26"/>
          <w:lang w:val="it-IT"/>
        </w:rPr>
        <w:t>,</w:t>
      </w:r>
      <w:r>
        <w:rPr>
          <w:sz w:val="26"/>
          <w:szCs w:val="26"/>
          <w:lang w:val="it-IT"/>
        </w:rPr>
        <w:t xml:space="preserve"> pasi kostoja do të kalonte vleren reale. Në këtë aspekt dëshiroj t’iu informoj se në mënyrë të vazhdueshme më është transmetuar nga autoritet e Aeroportit “Nënë Tereza” problematika që paraqesin këto asete në territorin e tij</w:t>
      </w:r>
      <w:r w:rsidR="009434BE">
        <w:rPr>
          <w:sz w:val="26"/>
          <w:szCs w:val="26"/>
          <w:lang w:val="it-IT"/>
        </w:rPr>
        <w:t xml:space="preserve"> si dhe nga eksperti vlerësues lidhur me gjendjen e tyre</w:t>
      </w:r>
      <w:r>
        <w:rPr>
          <w:sz w:val="26"/>
          <w:szCs w:val="26"/>
          <w:lang w:val="it-IT"/>
        </w:rPr>
        <w:t>.</w:t>
      </w:r>
    </w:p>
    <w:p w:rsidR="009155AF" w:rsidRPr="00CF7429" w:rsidRDefault="009155AF" w:rsidP="00D86256">
      <w:pPr>
        <w:spacing w:line="276" w:lineRule="auto"/>
        <w:jc w:val="both"/>
        <w:rPr>
          <w:sz w:val="26"/>
          <w:szCs w:val="26"/>
          <w:lang w:val="it-IT"/>
        </w:rPr>
      </w:pPr>
    </w:p>
    <w:p w:rsidR="009155AF" w:rsidRPr="00CF7429" w:rsidRDefault="009155AF" w:rsidP="00D86256">
      <w:pPr>
        <w:spacing w:line="276" w:lineRule="auto"/>
        <w:jc w:val="both"/>
        <w:rPr>
          <w:b/>
          <w:i/>
          <w:sz w:val="32"/>
          <w:szCs w:val="32"/>
          <w:u w:val="single"/>
          <w:lang w:val="it-IT"/>
        </w:rPr>
      </w:pPr>
      <w:r w:rsidRPr="00CF7429">
        <w:rPr>
          <w:b/>
          <w:i/>
          <w:sz w:val="32"/>
          <w:szCs w:val="32"/>
          <w:u w:val="single"/>
          <w:lang w:val="it-IT"/>
        </w:rPr>
        <w:t xml:space="preserve">PROPOZIME PËR VAZHDIMIN E PROCEDURËS SË FALIMENTIT </w:t>
      </w:r>
    </w:p>
    <w:p w:rsidR="009155AF" w:rsidRPr="00CF7429" w:rsidRDefault="009155AF" w:rsidP="00D86256">
      <w:pPr>
        <w:spacing w:line="276" w:lineRule="auto"/>
        <w:jc w:val="both"/>
        <w:rPr>
          <w:b/>
          <w:sz w:val="26"/>
          <w:szCs w:val="26"/>
          <w:lang w:val="it-IT"/>
        </w:rPr>
      </w:pPr>
    </w:p>
    <w:p w:rsidR="009155AF" w:rsidRPr="00CF7429" w:rsidRDefault="00BF6E5E" w:rsidP="00D86256">
      <w:pPr>
        <w:spacing w:line="276" w:lineRule="auto"/>
        <w:jc w:val="both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Ne zbatim</w:t>
      </w:r>
      <w:r w:rsidR="00BF48FE">
        <w:rPr>
          <w:b/>
          <w:sz w:val="26"/>
          <w:szCs w:val="26"/>
          <w:lang w:val="it-IT"/>
        </w:rPr>
        <w:t xml:space="preserve"> te </w:t>
      </w:r>
      <w:r w:rsidR="00F67324" w:rsidRPr="00CF7429">
        <w:rPr>
          <w:b/>
          <w:sz w:val="26"/>
          <w:szCs w:val="26"/>
          <w:lang w:val="it-IT"/>
        </w:rPr>
        <w:t xml:space="preserve">kuadrit ligjor </w:t>
      </w:r>
      <w:r w:rsidR="00BF48FE">
        <w:rPr>
          <w:b/>
          <w:sz w:val="26"/>
          <w:szCs w:val="26"/>
          <w:lang w:val="it-IT"/>
        </w:rPr>
        <w:t xml:space="preserve"> </w:t>
      </w:r>
      <w:r w:rsidR="00F67324" w:rsidRPr="00CF7429">
        <w:rPr>
          <w:b/>
          <w:sz w:val="26"/>
          <w:szCs w:val="26"/>
          <w:lang w:val="it-IT"/>
        </w:rPr>
        <w:t>sanksionoj se janë primare për tu zhvilluar etapat sa vijon:</w:t>
      </w:r>
    </w:p>
    <w:p w:rsidR="00F67324" w:rsidRPr="00CF7429" w:rsidRDefault="00F67324" w:rsidP="00D86256">
      <w:pPr>
        <w:spacing w:line="276" w:lineRule="auto"/>
        <w:jc w:val="both"/>
        <w:rPr>
          <w:b/>
          <w:sz w:val="26"/>
          <w:szCs w:val="26"/>
          <w:lang w:val="it-IT"/>
        </w:rPr>
      </w:pPr>
    </w:p>
    <w:p w:rsidR="00366130" w:rsidRPr="00CF7429" w:rsidRDefault="001E063D" w:rsidP="00D86256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i/>
          <w:sz w:val="26"/>
          <w:szCs w:val="26"/>
          <w:u w:val="single"/>
          <w:lang w:val="it-IT"/>
        </w:rPr>
      </w:pPr>
      <w:r w:rsidRPr="00CF7429">
        <w:rPr>
          <w:b/>
          <w:i/>
          <w:sz w:val="26"/>
          <w:szCs w:val="26"/>
          <w:u w:val="single"/>
          <w:lang w:val="it-IT"/>
        </w:rPr>
        <w:t>SHLYERJA E SHPENZIMEVE TË PROCEDURËS SË FALIMENTIT</w:t>
      </w:r>
    </w:p>
    <w:p w:rsidR="00366130" w:rsidRPr="00BF48FE" w:rsidRDefault="00366130" w:rsidP="00D86256">
      <w:pPr>
        <w:pStyle w:val="NormalWeb"/>
        <w:spacing w:line="276" w:lineRule="auto"/>
        <w:jc w:val="both"/>
        <w:rPr>
          <w:b/>
          <w:color w:val="000000"/>
          <w:sz w:val="26"/>
          <w:szCs w:val="26"/>
        </w:rPr>
      </w:pPr>
      <w:r w:rsidRPr="00BF48FE">
        <w:rPr>
          <w:b/>
          <w:color w:val="000000"/>
          <w:sz w:val="26"/>
          <w:szCs w:val="26"/>
        </w:rPr>
        <w:t>Neni 36</w:t>
      </w:r>
    </w:p>
    <w:p w:rsidR="00366130" w:rsidRPr="00CF7429" w:rsidRDefault="00366130" w:rsidP="00D86256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00CF7429">
        <w:rPr>
          <w:color w:val="000000"/>
          <w:sz w:val="26"/>
          <w:szCs w:val="26"/>
        </w:rPr>
        <w:t>Kufizime për kreditoret për masën e falimentimit</w:t>
      </w:r>
    </w:p>
    <w:p w:rsidR="00366130" w:rsidRPr="00CF7429" w:rsidRDefault="00366130" w:rsidP="00D86256">
      <w:pPr>
        <w:pStyle w:val="NormalWeb"/>
        <w:spacing w:line="276" w:lineRule="auto"/>
        <w:jc w:val="both"/>
        <w:rPr>
          <w:b/>
          <w:i/>
          <w:color w:val="000000"/>
          <w:sz w:val="26"/>
          <w:szCs w:val="26"/>
        </w:rPr>
      </w:pPr>
      <w:r w:rsidRPr="00CF7429">
        <w:rPr>
          <w:b/>
          <w:i/>
          <w:color w:val="000000"/>
          <w:sz w:val="26"/>
          <w:szCs w:val="26"/>
        </w:rPr>
        <w:t xml:space="preserve">1. Shpenzimet e procedurës se falimentimit dhe shpenzimet e tjera administrative shlyhen nga masa e falimentimit para pretendimeve </w:t>
      </w:r>
      <w:proofErr w:type="gramStart"/>
      <w:r w:rsidRPr="00CF7429">
        <w:rPr>
          <w:b/>
          <w:i/>
          <w:color w:val="000000"/>
          <w:sz w:val="26"/>
          <w:szCs w:val="26"/>
        </w:rPr>
        <w:t>te</w:t>
      </w:r>
      <w:proofErr w:type="gramEnd"/>
      <w:r w:rsidRPr="00CF7429">
        <w:rPr>
          <w:b/>
          <w:i/>
          <w:color w:val="000000"/>
          <w:sz w:val="26"/>
          <w:szCs w:val="26"/>
        </w:rPr>
        <w:t xml:space="preserve"> kreditoreve te masës se falimentimit.</w:t>
      </w:r>
    </w:p>
    <w:p w:rsidR="00BF48FE" w:rsidRDefault="00366130" w:rsidP="00D86256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00CF7429">
        <w:rPr>
          <w:color w:val="000000"/>
          <w:sz w:val="26"/>
          <w:szCs w:val="26"/>
        </w:rPr>
        <w:t xml:space="preserve">2. Kreditoret e masës se falimentimit duhet </w:t>
      </w:r>
      <w:proofErr w:type="gramStart"/>
      <w:r w:rsidRPr="00CF7429">
        <w:rPr>
          <w:color w:val="000000"/>
          <w:sz w:val="26"/>
          <w:szCs w:val="26"/>
        </w:rPr>
        <w:t>te</w:t>
      </w:r>
      <w:proofErr w:type="gramEnd"/>
      <w:r w:rsidRPr="00CF7429">
        <w:rPr>
          <w:color w:val="000000"/>
          <w:sz w:val="26"/>
          <w:szCs w:val="26"/>
        </w:rPr>
        <w:t xml:space="preserve"> ngrënë pretendimet e tyre ndaj administratorit te falimentimit dhe t'i përmbushin ato, sipas dispozitave te zbatueshme jashtë procedurës se falimentimit.</w:t>
      </w:r>
    </w:p>
    <w:p w:rsidR="00366130" w:rsidRPr="00BF48FE" w:rsidRDefault="00366130" w:rsidP="00D86256">
      <w:pPr>
        <w:pStyle w:val="NormalWeb"/>
        <w:spacing w:line="276" w:lineRule="auto"/>
        <w:jc w:val="both"/>
        <w:rPr>
          <w:b/>
          <w:color w:val="000000"/>
          <w:sz w:val="26"/>
          <w:szCs w:val="26"/>
        </w:rPr>
      </w:pPr>
      <w:r w:rsidRPr="00BF48FE">
        <w:rPr>
          <w:b/>
          <w:color w:val="000000"/>
          <w:sz w:val="26"/>
          <w:szCs w:val="26"/>
        </w:rPr>
        <w:t>Neni 37</w:t>
      </w:r>
    </w:p>
    <w:p w:rsidR="00366130" w:rsidRPr="00CF7429" w:rsidRDefault="00366130" w:rsidP="00D86256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00CF7429">
        <w:rPr>
          <w:color w:val="000000"/>
          <w:sz w:val="26"/>
          <w:szCs w:val="26"/>
        </w:rPr>
        <w:t>Shpenzimet e procedurës se falimentimit</w:t>
      </w:r>
    </w:p>
    <w:p w:rsidR="00366130" w:rsidRPr="00CF7429" w:rsidRDefault="00366130" w:rsidP="00D86256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00CF7429">
        <w:rPr>
          <w:color w:val="000000"/>
          <w:sz w:val="26"/>
          <w:szCs w:val="26"/>
        </w:rPr>
        <w:t xml:space="preserve">Quhen shpenzime </w:t>
      </w:r>
      <w:proofErr w:type="gramStart"/>
      <w:r w:rsidRPr="00CF7429">
        <w:rPr>
          <w:color w:val="000000"/>
          <w:sz w:val="26"/>
          <w:szCs w:val="26"/>
        </w:rPr>
        <w:t>te</w:t>
      </w:r>
      <w:proofErr w:type="gramEnd"/>
      <w:r w:rsidRPr="00CF7429">
        <w:rPr>
          <w:color w:val="000000"/>
          <w:sz w:val="26"/>
          <w:szCs w:val="26"/>
        </w:rPr>
        <w:t xml:space="preserve"> procedurës se falimentimit:</w:t>
      </w:r>
    </w:p>
    <w:p w:rsidR="00366130" w:rsidRPr="00CF7429" w:rsidRDefault="00366130" w:rsidP="00D86256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00CF7429">
        <w:rPr>
          <w:color w:val="000000"/>
          <w:sz w:val="26"/>
          <w:szCs w:val="26"/>
        </w:rPr>
        <w:t xml:space="preserve">a) </w:t>
      </w:r>
      <w:proofErr w:type="gramStart"/>
      <w:r w:rsidRPr="00CF7429">
        <w:rPr>
          <w:color w:val="000000"/>
          <w:sz w:val="26"/>
          <w:szCs w:val="26"/>
        </w:rPr>
        <w:t>shpenzimet</w:t>
      </w:r>
      <w:proofErr w:type="gramEnd"/>
      <w:r w:rsidRPr="00CF7429">
        <w:rPr>
          <w:color w:val="000000"/>
          <w:sz w:val="26"/>
          <w:szCs w:val="26"/>
        </w:rPr>
        <w:t xml:space="preserve"> gjyqësore;</w:t>
      </w:r>
    </w:p>
    <w:p w:rsidR="006A274D" w:rsidRPr="00366B8C" w:rsidRDefault="00366130" w:rsidP="00D86256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00CF7429">
        <w:rPr>
          <w:color w:val="000000"/>
          <w:sz w:val="26"/>
          <w:szCs w:val="26"/>
        </w:rPr>
        <w:lastRenderedPageBreak/>
        <w:t xml:space="preserve">b) </w:t>
      </w:r>
      <w:proofErr w:type="gramStart"/>
      <w:r w:rsidRPr="00CF7429">
        <w:rPr>
          <w:color w:val="000000"/>
          <w:sz w:val="26"/>
          <w:szCs w:val="26"/>
        </w:rPr>
        <w:t>shpërblimi</w:t>
      </w:r>
      <w:proofErr w:type="gramEnd"/>
      <w:r w:rsidRPr="00CF7429">
        <w:rPr>
          <w:color w:val="000000"/>
          <w:sz w:val="26"/>
          <w:szCs w:val="26"/>
        </w:rPr>
        <w:t xml:space="preserve"> dhe shpenzimet e administratorit te përkohshëm te falimentimit, te administratorit te falimentimit dhe te anëtarëve te komitetit te kreditoreve.</w:t>
      </w:r>
    </w:p>
    <w:p w:rsidR="00366130" w:rsidRPr="00BF48FE" w:rsidRDefault="00366130" w:rsidP="00D86256">
      <w:pPr>
        <w:pStyle w:val="NormalWeb"/>
        <w:spacing w:line="276" w:lineRule="auto"/>
        <w:jc w:val="both"/>
        <w:rPr>
          <w:b/>
          <w:color w:val="000000"/>
          <w:sz w:val="26"/>
          <w:szCs w:val="26"/>
        </w:rPr>
      </w:pPr>
      <w:r w:rsidRPr="00BF48FE">
        <w:rPr>
          <w:b/>
          <w:color w:val="000000"/>
          <w:sz w:val="26"/>
          <w:szCs w:val="26"/>
        </w:rPr>
        <w:t>Neni 38</w:t>
      </w:r>
    </w:p>
    <w:p w:rsidR="00366130" w:rsidRPr="00CF7429" w:rsidRDefault="00366130" w:rsidP="00D86256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00CF7429">
        <w:rPr>
          <w:color w:val="000000"/>
          <w:sz w:val="26"/>
          <w:szCs w:val="26"/>
        </w:rPr>
        <w:t>Shpenzimet e tjera administrative</w:t>
      </w:r>
    </w:p>
    <w:p w:rsidR="00366130" w:rsidRPr="00CF7429" w:rsidRDefault="00366130" w:rsidP="00D86256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00CF7429">
        <w:rPr>
          <w:color w:val="000000"/>
          <w:sz w:val="26"/>
          <w:szCs w:val="26"/>
        </w:rPr>
        <w:t xml:space="preserve">Do </w:t>
      </w:r>
      <w:proofErr w:type="gramStart"/>
      <w:r w:rsidRPr="00CF7429">
        <w:rPr>
          <w:color w:val="000000"/>
          <w:sz w:val="26"/>
          <w:szCs w:val="26"/>
        </w:rPr>
        <w:t>te</w:t>
      </w:r>
      <w:proofErr w:type="gramEnd"/>
      <w:r w:rsidRPr="00CF7429">
        <w:rPr>
          <w:color w:val="000000"/>
          <w:sz w:val="26"/>
          <w:szCs w:val="26"/>
        </w:rPr>
        <w:t xml:space="preserve"> vlerësohen si shpenzime te tjera administrative shpenzimet e mëposhtme:</w:t>
      </w:r>
    </w:p>
    <w:p w:rsidR="00366130" w:rsidRPr="00CF7429" w:rsidRDefault="00366130" w:rsidP="00D86256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00CF7429">
        <w:rPr>
          <w:color w:val="000000"/>
          <w:sz w:val="26"/>
          <w:szCs w:val="26"/>
        </w:rPr>
        <w:t xml:space="preserve">a) </w:t>
      </w:r>
      <w:proofErr w:type="gramStart"/>
      <w:r w:rsidRPr="00CF7429">
        <w:rPr>
          <w:color w:val="000000"/>
          <w:sz w:val="26"/>
          <w:szCs w:val="26"/>
        </w:rPr>
        <w:t>detyrimet</w:t>
      </w:r>
      <w:proofErr w:type="gramEnd"/>
      <w:r w:rsidRPr="00CF7429">
        <w:rPr>
          <w:color w:val="000000"/>
          <w:sz w:val="26"/>
          <w:szCs w:val="26"/>
        </w:rPr>
        <w:t xml:space="preserve"> qe lindin si pasoje e veprimtarisë se administratorit te falimentimit ose ne çdo mënyrë tjetër gjate administrimit, disponimit dhe shpërndarjes se masës se falimentimit, por qe nuk janë pjese e shpenzimeve te procedurës se falimentimit;</w:t>
      </w:r>
    </w:p>
    <w:p w:rsidR="00366130" w:rsidRPr="00CF7429" w:rsidRDefault="00366130" w:rsidP="00D86256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00CF7429">
        <w:rPr>
          <w:color w:val="000000"/>
          <w:sz w:val="26"/>
          <w:szCs w:val="26"/>
        </w:rPr>
        <w:t xml:space="preserve">b) </w:t>
      </w:r>
      <w:proofErr w:type="gramStart"/>
      <w:r w:rsidRPr="00CF7429">
        <w:rPr>
          <w:color w:val="000000"/>
          <w:sz w:val="26"/>
          <w:szCs w:val="26"/>
        </w:rPr>
        <w:t>detyrimet</w:t>
      </w:r>
      <w:proofErr w:type="gramEnd"/>
      <w:r w:rsidRPr="00CF7429">
        <w:rPr>
          <w:color w:val="000000"/>
          <w:sz w:val="26"/>
          <w:szCs w:val="26"/>
        </w:rPr>
        <w:t xml:space="preserve"> sipas kontratave, qe pretendohet se duhet te paguhen ne favor te masës se falimentimit ose qe duhet te paguhen pas hapjes se procedurës se falimentimit;</w:t>
      </w:r>
    </w:p>
    <w:p w:rsidR="00366130" w:rsidRPr="00CF7429" w:rsidRDefault="00366130" w:rsidP="00D86256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00CF7429">
        <w:rPr>
          <w:color w:val="000000"/>
          <w:sz w:val="26"/>
          <w:szCs w:val="26"/>
        </w:rPr>
        <w:t xml:space="preserve">c) </w:t>
      </w:r>
      <w:proofErr w:type="gramStart"/>
      <w:r w:rsidRPr="00CF7429">
        <w:rPr>
          <w:color w:val="000000"/>
          <w:sz w:val="26"/>
          <w:szCs w:val="26"/>
        </w:rPr>
        <w:t>detyrimet</w:t>
      </w:r>
      <w:proofErr w:type="gramEnd"/>
      <w:r w:rsidRPr="00CF7429">
        <w:rPr>
          <w:color w:val="000000"/>
          <w:sz w:val="26"/>
          <w:szCs w:val="26"/>
        </w:rPr>
        <w:t xml:space="preserve"> për kthimin e shumave ne te holla ne rastin e begatimit pa shkak te masës se falimentimit;</w:t>
      </w:r>
    </w:p>
    <w:p w:rsidR="00366130" w:rsidRPr="00CF7429" w:rsidRDefault="00366130" w:rsidP="00D86256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00CF7429">
        <w:rPr>
          <w:color w:val="000000"/>
          <w:sz w:val="26"/>
          <w:szCs w:val="26"/>
        </w:rPr>
        <w:t xml:space="preserve">ç) </w:t>
      </w:r>
      <w:proofErr w:type="gramStart"/>
      <w:r w:rsidRPr="00CF7429">
        <w:rPr>
          <w:color w:val="000000"/>
          <w:sz w:val="26"/>
          <w:szCs w:val="26"/>
        </w:rPr>
        <w:t>detyrimet</w:t>
      </w:r>
      <w:proofErr w:type="gramEnd"/>
      <w:r w:rsidRPr="00CF7429">
        <w:rPr>
          <w:color w:val="000000"/>
          <w:sz w:val="26"/>
          <w:szCs w:val="26"/>
        </w:rPr>
        <w:t xml:space="preserve"> qe lindin si pasoje e veprimtarisë se administratorit te përkohshëm te falimentimit nëse ai, me miratimin e seksionit tregtar te gjykatës se rrethit, u ka dhënë përparësi ne pagese.</w:t>
      </w:r>
    </w:p>
    <w:p w:rsidR="00366130" w:rsidRPr="00CF7429" w:rsidRDefault="00BF6E5E" w:rsidP="00D86256">
      <w:pPr>
        <w:spacing w:line="276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Në referim</w:t>
      </w:r>
      <w:r w:rsidR="000646D0" w:rsidRPr="00CF7429">
        <w:rPr>
          <w:sz w:val="26"/>
          <w:szCs w:val="26"/>
          <w:lang w:val="it-IT"/>
        </w:rPr>
        <w:t xml:space="preserve"> të dispozitave si më lart përmendur nga ana e ligjvënësit janë sanksionuar disa aspekte kryesore:</w:t>
      </w:r>
    </w:p>
    <w:p w:rsidR="000646D0" w:rsidRPr="00CF7429" w:rsidRDefault="000646D0" w:rsidP="00D86256">
      <w:pPr>
        <w:spacing w:line="276" w:lineRule="auto"/>
        <w:jc w:val="both"/>
        <w:rPr>
          <w:sz w:val="26"/>
          <w:szCs w:val="26"/>
          <w:lang w:val="it-IT"/>
        </w:rPr>
      </w:pPr>
    </w:p>
    <w:p w:rsidR="000646D0" w:rsidRPr="00CF7429" w:rsidRDefault="000646D0" w:rsidP="00D86256">
      <w:pPr>
        <w:pStyle w:val="NormalWeb"/>
        <w:numPr>
          <w:ilvl w:val="0"/>
          <w:numId w:val="17"/>
        </w:numPr>
        <w:spacing w:line="276" w:lineRule="auto"/>
        <w:jc w:val="both"/>
        <w:rPr>
          <w:color w:val="000000"/>
          <w:sz w:val="26"/>
          <w:szCs w:val="26"/>
        </w:rPr>
      </w:pPr>
      <w:r w:rsidRPr="00CF7429">
        <w:rPr>
          <w:sz w:val="26"/>
          <w:szCs w:val="26"/>
          <w:lang w:val="it-IT"/>
        </w:rPr>
        <w:t>Sipas pikës 1 të nenit 36 “</w:t>
      </w:r>
      <w:r w:rsidRPr="00CF7429">
        <w:rPr>
          <w:color w:val="000000"/>
          <w:sz w:val="26"/>
          <w:szCs w:val="26"/>
        </w:rPr>
        <w:t>Shpenzimet e procedurës se falimentimit dhe shpenzimet e tjera administrative shlyhen nga masa e falimentimit para pretendimeve te kreditoreve te masës se falimentimit.”</w:t>
      </w:r>
    </w:p>
    <w:p w:rsidR="000646D0" w:rsidRPr="00CF7429" w:rsidRDefault="000646D0" w:rsidP="00D86256">
      <w:pPr>
        <w:pStyle w:val="NormalWeb"/>
        <w:numPr>
          <w:ilvl w:val="0"/>
          <w:numId w:val="17"/>
        </w:numPr>
        <w:spacing w:line="276" w:lineRule="auto"/>
        <w:jc w:val="both"/>
        <w:rPr>
          <w:color w:val="000000"/>
          <w:sz w:val="26"/>
          <w:szCs w:val="26"/>
        </w:rPr>
      </w:pPr>
      <w:r w:rsidRPr="00CF7429">
        <w:rPr>
          <w:sz w:val="26"/>
          <w:szCs w:val="26"/>
          <w:lang w:val="it-IT"/>
        </w:rPr>
        <w:t>N</w:t>
      </w:r>
      <w:r w:rsidR="00411F0D" w:rsidRPr="00CF7429">
        <w:rPr>
          <w:rFonts w:eastAsia="MS Mincho"/>
          <w:sz w:val="26"/>
          <w:szCs w:val="26"/>
          <w:lang w:val="it-IT"/>
        </w:rPr>
        <w:t>ë nenet 37 dhe 38 sanksionohet se çfare konsiderohen shpenzimet e procedurës së falimentimit.</w:t>
      </w:r>
    </w:p>
    <w:p w:rsidR="00411F0D" w:rsidRPr="00CF7429" w:rsidRDefault="00411F0D" w:rsidP="00D86256">
      <w:pPr>
        <w:pStyle w:val="NormalWeb"/>
        <w:spacing w:line="276" w:lineRule="auto"/>
        <w:jc w:val="both"/>
        <w:rPr>
          <w:color w:val="000000"/>
          <w:sz w:val="26"/>
          <w:szCs w:val="26"/>
          <w:shd w:val="clear" w:color="auto" w:fill="F7F7F7"/>
        </w:rPr>
      </w:pPr>
      <w:r w:rsidRPr="00CF7429">
        <w:rPr>
          <w:sz w:val="26"/>
          <w:szCs w:val="26"/>
          <w:lang w:val="it-IT"/>
        </w:rPr>
        <w:t>Sa i përket momentit se kur fillon shpërndarja e masës së falimentit, në nenin 150 pika 2 relatohet se “</w:t>
      </w:r>
      <w:r w:rsidRPr="00CF7429">
        <w:rPr>
          <w:color w:val="000000"/>
          <w:sz w:val="26"/>
          <w:szCs w:val="26"/>
          <w:shd w:val="clear" w:color="auto" w:fill="F7F7F7"/>
        </w:rPr>
        <w:t>Fondet mund t’u shpërndahen kreditorëve të falimentimit sapo masa e falimentimit të ketë likuiditet të mjaftueshëm. Kreditorët e rangjeve më të ulëta nuk duhet të merren parasysh në shpërndarjen e parë.</w:t>
      </w:r>
      <w:proofErr w:type="gramStart"/>
      <w:r w:rsidRPr="00CF7429">
        <w:rPr>
          <w:color w:val="000000"/>
          <w:sz w:val="26"/>
          <w:szCs w:val="26"/>
          <w:shd w:val="clear" w:color="auto" w:fill="F7F7F7"/>
        </w:rPr>
        <w:t>”.</w:t>
      </w:r>
      <w:proofErr w:type="gramEnd"/>
    </w:p>
    <w:p w:rsidR="00411F0D" w:rsidRPr="00CF7429" w:rsidRDefault="00411F0D" w:rsidP="00D86256">
      <w:pPr>
        <w:pStyle w:val="NormalWeb"/>
        <w:spacing w:line="276" w:lineRule="auto"/>
        <w:jc w:val="both"/>
        <w:rPr>
          <w:color w:val="000000"/>
          <w:sz w:val="26"/>
          <w:szCs w:val="26"/>
          <w:shd w:val="clear" w:color="auto" w:fill="F7F7F7"/>
        </w:rPr>
      </w:pPr>
      <w:r w:rsidRPr="00CF7429">
        <w:rPr>
          <w:color w:val="000000"/>
          <w:sz w:val="26"/>
          <w:szCs w:val="26"/>
          <w:shd w:val="clear" w:color="auto" w:fill="F7F7F7"/>
        </w:rPr>
        <w:t xml:space="preserve">Në interepretim të dispozitave si më lart </w:t>
      </w:r>
      <w:proofErr w:type="gramStart"/>
      <w:r w:rsidRPr="00CF7429">
        <w:rPr>
          <w:color w:val="000000"/>
          <w:sz w:val="26"/>
          <w:szCs w:val="26"/>
          <w:shd w:val="clear" w:color="auto" w:fill="F7F7F7"/>
        </w:rPr>
        <w:t>përmendur ,</w:t>
      </w:r>
      <w:proofErr w:type="gramEnd"/>
      <w:r w:rsidRPr="00CF7429">
        <w:rPr>
          <w:color w:val="000000"/>
          <w:sz w:val="26"/>
          <w:szCs w:val="26"/>
          <w:shd w:val="clear" w:color="auto" w:fill="F7F7F7"/>
        </w:rPr>
        <w:t xml:space="preserve"> në kushtet kur aktualisht masa e falimentit ka likujditet të mjaftueshëm si dhe faktit që shpenzimet e procedurës shlyhen para pretendimeve të kreditorëve konsideroj se kjo kërkesë ka legjitimitet aktiv dhe është në përputhje me dispozitat ligjore. </w:t>
      </w:r>
    </w:p>
    <w:p w:rsidR="00411F0D" w:rsidRPr="00CF7429" w:rsidRDefault="00411F0D" w:rsidP="00D86256">
      <w:pPr>
        <w:pStyle w:val="NormalWeb"/>
        <w:spacing w:line="276" w:lineRule="auto"/>
        <w:jc w:val="both"/>
        <w:rPr>
          <w:color w:val="000000"/>
          <w:sz w:val="26"/>
          <w:szCs w:val="26"/>
          <w:shd w:val="clear" w:color="auto" w:fill="F7F7F7"/>
        </w:rPr>
      </w:pPr>
      <w:r w:rsidRPr="00CF7429">
        <w:rPr>
          <w:color w:val="000000"/>
          <w:sz w:val="26"/>
          <w:szCs w:val="26"/>
          <w:shd w:val="clear" w:color="auto" w:fill="F7F7F7"/>
        </w:rPr>
        <w:lastRenderedPageBreak/>
        <w:t>Nga ana tjetër në referim t</w:t>
      </w:r>
      <w:r w:rsidR="006A6AB3" w:rsidRPr="00CF7429">
        <w:rPr>
          <w:color w:val="000000"/>
          <w:sz w:val="26"/>
          <w:szCs w:val="26"/>
          <w:shd w:val="clear" w:color="auto" w:fill="F7F7F7"/>
        </w:rPr>
        <w:t xml:space="preserve">ë nenit </w:t>
      </w:r>
      <w:r w:rsidR="00EB4F11" w:rsidRPr="00CF7429">
        <w:rPr>
          <w:color w:val="000000"/>
          <w:sz w:val="26"/>
          <w:szCs w:val="26"/>
          <w:shd w:val="clear" w:color="auto" w:fill="F7F7F7"/>
        </w:rPr>
        <w:t>50, 51 dhe 52 sanksionohet se:</w:t>
      </w:r>
    </w:p>
    <w:p w:rsidR="00EB4F11" w:rsidRP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  <w:r w:rsidRPr="00EB4F11">
        <w:rPr>
          <w:rFonts w:eastAsia="Times New Roman"/>
          <w:b/>
          <w:bCs/>
          <w:color w:val="1D1B11"/>
          <w:sz w:val="26"/>
          <w:szCs w:val="26"/>
          <w:lang w:val="en-GB" w:eastAsia="en-US"/>
        </w:rPr>
        <w:t xml:space="preserve">Neni </w:t>
      </w:r>
      <w:proofErr w:type="gramStart"/>
      <w:r w:rsidRPr="00EB4F11">
        <w:rPr>
          <w:rFonts w:eastAsia="Times New Roman"/>
          <w:b/>
          <w:bCs/>
          <w:color w:val="1D1B11"/>
          <w:sz w:val="26"/>
          <w:szCs w:val="26"/>
          <w:lang w:val="en-GB" w:eastAsia="en-US"/>
        </w:rPr>
        <w:t>50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:Shperblimi</w:t>
      </w:r>
      <w:proofErr w:type="gramEnd"/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 xml:space="preserve"> i administratores se falimentimit</w:t>
      </w:r>
    </w:p>
    <w:p w:rsidR="00EB4F11" w:rsidRP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  <w:proofErr w:type="gramStart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1.Administratorja</w:t>
      </w:r>
      <w:proofErr w:type="gramEnd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 xml:space="preserve"> e falimentimit ka te drejten e shperblimit per punen e kryer dhe rimburesimit te shpenzimeve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te bera gjate permbushjes se detyres.</w:t>
      </w:r>
    </w:p>
    <w:p w:rsidR="00EB4F11" w:rsidRP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  <w:proofErr w:type="gramStart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2.Masa</w:t>
      </w:r>
      <w:proofErr w:type="gramEnd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 xml:space="preserve"> e zakonshme e shperblimit llogaritet me baze te vleres se mases se falimentimit ne kohen e perfundimit te procedures se falimentimit.</w:t>
      </w:r>
    </w:p>
    <w:p w:rsidR="00EB4F11" w:rsidRP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  <w:proofErr w:type="gramStart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3.Masa</w:t>
      </w:r>
      <w:proofErr w:type="gramEnd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 xml:space="preserve"> e zakonshme e shperblimit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rivleresohet ne varesi te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vellimit dhe shkalles se veshtiresise gjate ushtrimit te detyres se administratores se falimentimit.</w:t>
      </w:r>
    </w:p>
    <w:p w:rsidR="00EB4F11" w:rsidRP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</w:p>
    <w:p w:rsidR="00EB4F11" w:rsidRP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  <w:r w:rsidRPr="00EB4F11">
        <w:rPr>
          <w:rFonts w:eastAsia="Times New Roman"/>
          <w:b/>
          <w:bCs/>
          <w:color w:val="1D1B11"/>
          <w:sz w:val="26"/>
          <w:szCs w:val="26"/>
          <w:lang w:val="en-GB" w:eastAsia="en-US"/>
        </w:rPr>
        <w:t xml:space="preserve">Neni </w:t>
      </w:r>
      <w:proofErr w:type="gramStart"/>
      <w:r w:rsidRPr="00EB4F11">
        <w:rPr>
          <w:rFonts w:eastAsia="Times New Roman"/>
          <w:b/>
          <w:bCs/>
          <w:color w:val="1D1B11"/>
          <w:sz w:val="26"/>
          <w:szCs w:val="26"/>
          <w:lang w:val="en-GB" w:eastAsia="en-US"/>
        </w:rPr>
        <w:t>51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:</w:t>
      </w:r>
      <w:proofErr w:type="gramEnd"/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 xml:space="preserve"> Vendimi i seksionit tregetar te gjykates se rrethit</w:t>
      </w:r>
    </w:p>
    <w:p w:rsidR="00EB4F11" w:rsidRP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  <w:proofErr w:type="gramStart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1.Seksioni</w:t>
      </w:r>
      <w:proofErr w:type="gramEnd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 xml:space="preserve"> tregetar i gjykates se rrethit percakton me vendim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shperblimin dhe shpenzimet qe duhet ti rimburesohen administratorit te falimentimit.</w:t>
      </w:r>
    </w:p>
    <w:p w:rsidR="00EB4F11" w:rsidRP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2.Vendimi i seksionit tregetar te gjykates se rrethit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me perjashtim te shumes se parashikuar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duhet te shpallet publikisht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dhe ti njoftohet personalisht administratorit te falimentimit, debitorit, anetareve te komitetit te kreditoreve, nese eshte emeruar prej tyre. Ne vendimin e seksionit tregetar te rrethit</w:t>
      </w:r>
      <w:proofErr w:type="gramStart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te</w:t>
      </w:r>
      <w:proofErr w:type="gramEnd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 xml:space="preserve"> shpallur publikisht duhet te vihet ne dukje se tekti i plote i vendimit gjendet ne sekretarine e seksionit tregetar te gjykates se rrethit.</w:t>
      </w:r>
    </w:p>
    <w:p w:rsidR="00EB4F11" w:rsidRP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  <w:proofErr w:type="gramStart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3.Kunder</w:t>
      </w:r>
      <w:proofErr w:type="gramEnd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 xml:space="preserve"> vendimit te seksionit tregetar te gjykates se rrethit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administratori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i falimentimit , debitori dhe cdo kreditor falimentimi kane te drejten e ankimit te vecante</w:t>
      </w:r>
    </w:p>
    <w:p w:rsidR="00EB4F11" w:rsidRP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 </w:t>
      </w:r>
    </w:p>
    <w:p w:rsidR="00EB4F11" w:rsidRP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  <w:r w:rsidRPr="00EB4F11">
        <w:rPr>
          <w:rFonts w:eastAsia="Times New Roman"/>
          <w:b/>
          <w:bCs/>
          <w:color w:val="1D1B11"/>
          <w:sz w:val="26"/>
          <w:szCs w:val="26"/>
          <w:lang w:val="en-GB" w:eastAsia="en-US"/>
        </w:rPr>
        <w:t xml:space="preserve">Neni </w:t>
      </w:r>
      <w:proofErr w:type="gramStart"/>
      <w:r w:rsidRPr="00EB4F11">
        <w:rPr>
          <w:rFonts w:eastAsia="Times New Roman"/>
          <w:b/>
          <w:bCs/>
          <w:color w:val="1D1B11"/>
          <w:sz w:val="26"/>
          <w:szCs w:val="26"/>
          <w:lang w:val="en-GB" w:eastAsia="en-US"/>
        </w:rPr>
        <w:t>52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:</w:t>
      </w:r>
      <w:proofErr w:type="gramEnd"/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 xml:space="preserve"> Rregulla te hollesishme per caktimin e shperblimit te administratores se falimentimit</w:t>
      </w:r>
      <w:r w:rsidRPr="00EB4F11">
        <w:rPr>
          <w:rFonts w:eastAsia="Times New Roman"/>
          <w:color w:val="1D1B11"/>
          <w:sz w:val="26"/>
          <w:szCs w:val="26"/>
          <w:u w:val="single"/>
          <w:lang w:val="en-GB" w:eastAsia="en-US"/>
        </w:rPr>
        <w:t>.</w:t>
      </w:r>
    </w:p>
    <w:p w:rsidR="00EB4F11" w:rsidRPr="00CF7429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i/>
          <w:iCs/>
          <w:color w:val="1D1B11"/>
          <w:sz w:val="26"/>
          <w:szCs w:val="26"/>
          <w:lang w:val="en-GB" w:eastAsia="en-US"/>
        </w:rPr>
      </w:pP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Rregulla te hollesishme per kushtet dhe kriteret e percaktimit te mases se shperblimit</w:t>
      </w:r>
      <w:proofErr w:type="gramStart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dhe</w:t>
      </w:r>
      <w:proofErr w:type="gramEnd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 xml:space="preserve"> rimburesimit te shpenzimeve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te administratorit te falimentimit caktohen nga Keshilli i Ministrave</w:t>
      </w:r>
    </w:p>
    <w:p w:rsidR="00EB4F11" w:rsidRP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</w:p>
    <w:p w:rsidR="00EB4F11" w:rsidRPr="00CF7429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1D1B11"/>
          <w:sz w:val="26"/>
          <w:szCs w:val="26"/>
          <w:lang w:val="en-GB" w:eastAsia="en-US"/>
        </w:rPr>
      </w:pP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       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Ne percaktimin 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e shperblimit te administratores se falimentimit 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 xml:space="preserve">dhe vleres se shpenzimeve te rimbursueshme 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në referim të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 xml:space="preserve"> VKM nr 197, dt 13.04.2007  Per kushtet dhe kriteret e percaktimit 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 xml:space="preserve">te mases se shperblimit dhe shpenzimet e 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administratorit te falimentimit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.</w:t>
      </w:r>
    </w:p>
    <w:p w:rsidR="00EB4F11" w:rsidRP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</w:p>
    <w:p w:rsidR="00EB4F11" w:rsidRPr="00CF7429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1D1B11"/>
          <w:sz w:val="26"/>
          <w:szCs w:val="26"/>
          <w:lang w:val="en-GB" w:eastAsia="en-US"/>
        </w:rPr>
      </w:pP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         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 xml:space="preserve">Nga shqyrtimi 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 xml:space="preserve">i kuadrit ligjor 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 xml:space="preserve">rezulton </w:t>
      </w:r>
      <w:proofErr w:type="gramStart"/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se :</w:t>
      </w:r>
      <w:proofErr w:type="gramEnd"/>
    </w:p>
    <w:p w:rsidR="00EB4F11" w:rsidRP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</w:p>
    <w:p w:rsid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1D1B11"/>
          <w:sz w:val="26"/>
          <w:szCs w:val="26"/>
          <w:lang w:val="en-GB" w:eastAsia="en-US"/>
        </w:rPr>
      </w:pP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         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1</w:t>
      </w:r>
      <w:r w:rsidR="00986EFB">
        <w:rPr>
          <w:rFonts w:eastAsia="Times New Roman"/>
          <w:color w:val="1D1B11"/>
          <w:sz w:val="26"/>
          <w:szCs w:val="26"/>
          <w:u w:val="single"/>
          <w:lang w:val="en-GB" w:eastAsia="en-US"/>
        </w:rPr>
        <w:t>.A</w:t>
      </w:r>
      <w:r w:rsidRPr="00EB4F11">
        <w:rPr>
          <w:rFonts w:eastAsia="Times New Roman"/>
          <w:color w:val="1D1B11"/>
          <w:sz w:val="26"/>
          <w:szCs w:val="26"/>
          <w:u w:val="single"/>
          <w:lang w:val="en-GB" w:eastAsia="en-US"/>
        </w:rPr>
        <w:t xml:space="preserve">dministratorja e </w:t>
      </w:r>
      <w:r w:rsidRPr="00CF7429">
        <w:rPr>
          <w:rFonts w:eastAsia="Times New Roman"/>
          <w:color w:val="1D1B11"/>
          <w:sz w:val="26"/>
          <w:szCs w:val="26"/>
          <w:u w:val="single"/>
          <w:lang w:val="en-GB" w:eastAsia="en-US"/>
        </w:rPr>
        <w:t>falimentimit</w:t>
      </w:r>
      <w:r w:rsidRPr="00EB4F11">
        <w:rPr>
          <w:rFonts w:eastAsia="Times New Roman"/>
          <w:color w:val="1D1B11"/>
          <w:sz w:val="26"/>
          <w:szCs w:val="26"/>
          <w:u w:val="single"/>
          <w:lang w:val="en-GB" w:eastAsia="en-US"/>
        </w:rPr>
        <w:t xml:space="preserve"> gezon te drejten e perfitimit te shperblimit per punen e kryer gjate procedures se falimentimit</w:t>
      </w:r>
      <w:r w:rsidR="002C4906">
        <w:rPr>
          <w:rFonts w:eastAsia="Times New Roman"/>
          <w:color w:val="1D1B11"/>
          <w:sz w:val="26"/>
          <w:szCs w:val="26"/>
          <w:lang w:val="en-GB" w:eastAsia="en-US"/>
        </w:rPr>
        <w:t>, e perllogaritur ne vleren 9.5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 % mbi masen e falimentimit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 xml:space="preserve"> e cila rezulton te jete </w:t>
      </w:r>
      <w:r w:rsidR="002C4906">
        <w:rPr>
          <w:rFonts w:eastAsia="Times New Roman"/>
          <w:color w:val="1D1B11"/>
          <w:sz w:val="26"/>
          <w:szCs w:val="26"/>
          <w:lang w:val="en-GB" w:eastAsia="en-US"/>
        </w:rPr>
        <w:t xml:space="preserve">28.000 Euro ose </w:t>
      </w:r>
      <w:r w:rsidR="00366B8C">
        <w:rPr>
          <w:rFonts w:eastAsia="Times New Roman"/>
          <w:color w:val="1D1B11"/>
          <w:sz w:val="26"/>
          <w:szCs w:val="26"/>
          <w:lang w:val="en-GB" w:eastAsia="en-US"/>
        </w:rPr>
        <w:t>3.828.160 Lekë (referuar kursit zyrtar të Bankës së Shqipërisë, në dt. 26.01.2017, data e zhvillimit të ankandit). R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efe</w:t>
      </w:r>
      <w:r w:rsidR="00BF48FE">
        <w:rPr>
          <w:rFonts w:eastAsia="Times New Roman"/>
          <w:color w:val="1D1B11"/>
          <w:sz w:val="26"/>
          <w:szCs w:val="26"/>
          <w:lang w:val="en-GB" w:eastAsia="en-US"/>
        </w:rPr>
        <w:t xml:space="preserve">ruar VKM nr 197, </w:t>
      </w:r>
      <w:proofErr w:type="gramStart"/>
      <w:r w:rsidR="00BF48FE">
        <w:rPr>
          <w:rFonts w:eastAsia="Times New Roman"/>
          <w:color w:val="1D1B11"/>
          <w:sz w:val="26"/>
          <w:szCs w:val="26"/>
          <w:lang w:val="en-GB" w:eastAsia="en-US"/>
        </w:rPr>
        <w:t>dt</w:t>
      </w:r>
      <w:proofErr w:type="gramEnd"/>
      <w:r w:rsidR="00BF48FE">
        <w:rPr>
          <w:rFonts w:eastAsia="Times New Roman"/>
          <w:color w:val="1D1B11"/>
          <w:sz w:val="26"/>
          <w:szCs w:val="26"/>
          <w:lang w:val="en-GB" w:eastAsia="en-US"/>
        </w:rPr>
        <w:t xml:space="preserve"> 13.04.2007.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 xml:space="preserve"> Per kushtet dhe kriteret e percaktimit</w:t>
      </w:r>
      <w:proofErr w:type="gramStart"/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 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te</w:t>
      </w:r>
      <w:proofErr w:type="gramEnd"/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 xml:space="preserve"> mases se shperblimit dhe shpenzimet e ad</w:t>
      </w:r>
      <w:r w:rsidR="00986EFB">
        <w:rPr>
          <w:rFonts w:eastAsia="Times New Roman"/>
          <w:color w:val="1D1B11"/>
          <w:sz w:val="26"/>
          <w:szCs w:val="26"/>
          <w:lang w:val="en-GB" w:eastAsia="en-US"/>
        </w:rPr>
        <w:t xml:space="preserve">ministratorit te falimentimit 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:</w:t>
      </w:r>
    </w:p>
    <w:p w:rsidR="00BF48FE" w:rsidRPr="00EB4F11" w:rsidRDefault="00BF48FE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</w:p>
    <w:p w:rsid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i/>
          <w:iCs/>
          <w:color w:val="1D1B11"/>
          <w:sz w:val="26"/>
          <w:szCs w:val="26"/>
          <w:lang w:val="en-GB" w:eastAsia="en-US"/>
        </w:rPr>
      </w:pP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lastRenderedPageBreak/>
        <w:t> 2.Ne percaktimin</w:t>
      </w:r>
      <w:proofErr w:type="gramStart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e</w:t>
      </w:r>
      <w:proofErr w:type="gramEnd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 xml:space="preserve"> shperblimit sipas pikes se pare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te ketij vendimi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gjykata merr parasysh punen e kryer, rezultatet e arritura, rendesine e falimentimit dhe kujdesin e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treguar nga administratorja e falimentimit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ne permbushjen e detyrave.</w:t>
      </w:r>
    </w:p>
    <w:p w:rsidR="00703A4F" w:rsidRPr="00EB4F11" w:rsidRDefault="00703A4F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</w:p>
    <w:p w:rsidR="00EB4F11" w:rsidRP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3. Shperblimi i administratorit te falimentimit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perbehet nga pagimi i nje perqindje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te shumes se aktivit te grumbulluar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( masa e falimentimit ne perfundim te procedures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se fali</w:t>
      </w:r>
      <w:r w:rsidR="002C4906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mentimit ) sipas ketyre kufijve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:</w:t>
      </w:r>
    </w:p>
    <w:p w:rsidR="002C4906" w:rsidRDefault="002C4906" w:rsidP="00D86256">
      <w:pPr>
        <w:jc w:val="both"/>
        <w:rPr>
          <w:rFonts w:eastAsia="Times New Roman"/>
          <w:sz w:val="25"/>
          <w:szCs w:val="25"/>
          <w:lang w:val="en-US" w:eastAsia="en-US"/>
        </w:rPr>
      </w:pPr>
      <w:r w:rsidRPr="002C4906">
        <w:rPr>
          <w:rFonts w:eastAsia="Times New Roman"/>
          <w:sz w:val="25"/>
          <w:szCs w:val="25"/>
          <w:lang w:val="en-US" w:eastAsia="en-US"/>
        </w:rPr>
        <w:t xml:space="preserve">c) </w:t>
      </w:r>
      <w:proofErr w:type="gramStart"/>
      <w:r w:rsidRPr="002C4906">
        <w:rPr>
          <w:rFonts w:eastAsia="Times New Roman"/>
          <w:sz w:val="25"/>
          <w:szCs w:val="25"/>
          <w:lang w:val="en-US" w:eastAsia="en-US"/>
        </w:rPr>
        <w:t>nga</w:t>
      </w:r>
      <w:proofErr w:type="gramEnd"/>
      <w:r w:rsidRPr="002C4906">
        <w:rPr>
          <w:rFonts w:eastAsia="Times New Roman"/>
          <w:sz w:val="25"/>
          <w:szCs w:val="25"/>
          <w:lang w:val="en-US" w:eastAsia="en-US"/>
        </w:rPr>
        <w:t xml:space="preserve"> 8.50 për qind në </w:t>
      </w:r>
      <w:r w:rsidRPr="002C4906">
        <w:rPr>
          <w:rFonts w:eastAsia="Times New Roman"/>
          <w:b/>
          <w:sz w:val="25"/>
          <w:szCs w:val="25"/>
          <w:lang w:val="en-US" w:eastAsia="en-US"/>
        </w:rPr>
        <w:t>9.50 për qind</w:t>
      </w:r>
      <w:r w:rsidRPr="002C4906">
        <w:rPr>
          <w:rFonts w:eastAsia="Times New Roman"/>
          <w:sz w:val="25"/>
          <w:szCs w:val="25"/>
          <w:lang w:val="en-US" w:eastAsia="en-US"/>
        </w:rPr>
        <w:t xml:space="preserve">, kur aktivi është mbi 3 000 000 (tre milionë) deri në 5 000 000 (pesë milionë) lekë; </w:t>
      </w:r>
    </w:p>
    <w:p w:rsidR="002C4906" w:rsidRPr="002C4906" w:rsidRDefault="002C4906" w:rsidP="00D86256">
      <w:pPr>
        <w:jc w:val="both"/>
        <w:rPr>
          <w:rFonts w:eastAsia="Times New Roman"/>
          <w:sz w:val="25"/>
          <w:szCs w:val="25"/>
          <w:lang w:val="en-US" w:eastAsia="en-US"/>
        </w:rPr>
      </w:pPr>
    </w:p>
    <w:p w:rsid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sz w:val="26"/>
          <w:szCs w:val="26"/>
          <w:lang w:val="en-GB" w:eastAsia="en-US"/>
        </w:rPr>
      </w:pPr>
      <w:r w:rsidRPr="00986EFB">
        <w:rPr>
          <w:rFonts w:eastAsia="Times New Roman"/>
          <w:sz w:val="26"/>
          <w:szCs w:val="26"/>
          <w:lang w:val="en-GB" w:eastAsia="en-US"/>
        </w:rPr>
        <w:t>          Sa me siper shperblimi i administratores</w:t>
      </w:r>
      <w:r w:rsidR="002C4906">
        <w:rPr>
          <w:rFonts w:eastAsia="Times New Roman"/>
          <w:sz w:val="26"/>
          <w:szCs w:val="26"/>
          <w:lang w:val="en-GB" w:eastAsia="en-US"/>
        </w:rPr>
        <w:t xml:space="preserve"> se falimentimit i llogaritur</w:t>
      </w:r>
      <w:proofErr w:type="gramStart"/>
      <w:r w:rsidR="002C4906">
        <w:rPr>
          <w:rFonts w:eastAsia="Times New Roman"/>
          <w:sz w:val="26"/>
          <w:szCs w:val="26"/>
          <w:lang w:val="en-GB" w:eastAsia="en-US"/>
        </w:rPr>
        <w:t>  9.5</w:t>
      </w:r>
      <w:proofErr w:type="gramEnd"/>
      <w:r w:rsidRPr="00986EFB">
        <w:rPr>
          <w:rFonts w:eastAsia="Times New Roman"/>
          <w:sz w:val="26"/>
          <w:szCs w:val="26"/>
          <w:lang w:val="en-GB" w:eastAsia="en-US"/>
        </w:rPr>
        <w:t xml:space="preserve"> % mbi masen e falimentimit </w:t>
      </w:r>
      <w:r w:rsidR="00703A4F">
        <w:rPr>
          <w:rFonts w:eastAsia="Times New Roman"/>
          <w:color w:val="1D1B11"/>
          <w:sz w:val="26"/>
          <w:szCs w:val="26"/>
          <w:lang w:val="en-GB" w:eastAsia="en-US"/>
        </w:rPr>
        <w:t xml:space="preserve">3.828.160 </w:t>
      </w:r>
      <w:r w:rsidR="00703A4F">
        <w:rPr>
          <w:rFonts w:eastAsia="Times New Roman"/>
          <w:sz w:val="26"/>
          <w:szCs w:val="26"/>
          <w:lang w:val="en-GB" w:eastAsia="en-US"/>
        </w:rPr>
        <w:t>leke</w:t>
      </w:r>
      <w:r w:rsidRPr="00986EFB">
        <w:rPr>
          <w:rFonts w:eastAsia="Times New Roman"/>
          <w:sz w:val="26"/>
          <w:szCs w:val="26"/>
          <w:lang w:val="en-GB" w:eastAsia="en-US"/>
        </w:rPr>
        <w:t>, perfshi dhe TVSH, rezulton ne shumen  </w:t>
      </w:r>
      <w:r w:rsidR="00703A4F">
        <w:rPr>
          <w:rFonts w:eastAsia="Times New Roman"/>
          <w:sz w:val="26"/>
          <w:szCs w:val="26"/>
          <w:lang w:val="en-GB" w:eastAsia="en-US"/>
        </w:rPr>
        <w:t>(</w:t>
      </w:r>
      <w:r w:rsidR="00703A4F" w:rsidRPr="00703A4F">
        <w:rPr>
          <w:rFonts w:eastAsia="Times New Roman"/>
          <w:sz w:val="26"/>
          <w:szCs w:val="26"/>
          <w:u w:val="single"/>
          <w:lang w:val="en-GB" w:eastAsia="en-US"/>
        </w:rPr>
        <w:t xml:space="preserve">363.675,2 </w:t>
      </w:r>
      <w:r w:rsidRPr="00703A4F">
        <w:rPr>
          <w:rFonts w:eastAsia="Times New Roman"/>
          <w:sz w:val="26"/>
          <w:szCs w:val="26"/>
          <w:u w:val="single"/>
          <w:lang w:val="en-GB" w:eastAsia="en-US"/>
        </w:rPr>
        <w:t>leke</w:t>
      </w:r>
      <w:r w:rsidR="00986EFB" w:rsidRPr="00986EFB">
        <w:rPr>
          <w:rFonts w:eastAsia="Times New Roman"/>
          <w:sz w:val="26"/>
          <w:szCs w:val="26"/>
          <w:u w:val="single"/>
          <w:lang w:val="en-GB" w:eastAsia="en-US"/>
        </w:rPr>
        <w:t xml:space="preserve"> + 20% tvsh</w:t>
      </w:r>
      <w:r w:rsidR="00703A4F">
        <w:rPr>
          <w:rFonts w:eastAsia="Times New Roman"/>
          <w:sz w:val="26"/>
          <w:szCs w:val="26"/>
          <w:u w:val="single"/>
          <w:lang w:val="en-GB" w:eastAsia="en-US"/>
        </w:rPr>
        <w:t xml:space="preserve"> 72.735 Lekë</w:t>
      </w:r>
      <w:r w:rsidRPr="00986EFB">
        <w:rPr>
          <w:rFonts w:eastAsia="Times New Roman"/>
          <w:sz w:val="26"/>
          <w:szCs w:val="26"/>
          <w:u w:val="single"/>
          <w:lang w:val="en-GB" w:eastAsia="en-US"/>
        </w:rPr>
        <w:t>)</w:t>
      </w:r>
      <w:r w:rsidR="00986EFB" w:rsidRPr="00986EFB">
        <w:rPr>
          <w:rFonts w:eastAsia="Times New Roman"/>
          <w:sz w:val="26"/>
          <w:szCs w:val="26"/>
          <w:u w:val="single"/>
          <w:lang w:val="en-GB" w:eastAsia="en-US"/>
        </w:rPr>
        <w:t xml:space="preserve"> </w:t>
      </w:r>
      <w:r w:rsidR="00703A4F">
        <w:rPr>
          <w:rFonts w:eastAsia="Times New Roman"/>
          <w:sz w:val="26"/>
          <w:szCs w:val="26"/>
          <w:lang w:val="en-GB" w:eastAsia="en-US"/>
        </w:rPr>
        <w:t>436.401,24</w:t>
      </w:r>
      <w:r w:rsidR="00986EFB" w:rsidRPr="00986EFB">
        <w:rPr>
          <w:rFonts w:eastAsia="Times New Roman"/>
          <w:sz w:val="26"/>
          <w:szCs w:val="26"/>
          <w:lang w:val="en-GB" w:eastAsia="en-US"/>
        </w:rPr>
        <w:t xml:space="preserve"> Lekë (totali)</w:t>
      </w:r>
    </w:p>
    <w:p w:rsidR="00F237DF" w:rsidRPr="00986EFB" w:rsidRDefault="00F237DF" w:rsidP="00D86256">
      <w:pPr>
        <w:shd w:val="clear" w:color="auto" w:fill="FFFFFF"/>
        <w:spacing w:line="276" w:lineRule="auto"/>
        <w:jc w:val="both"/>
        <w:rPr>
          <w:rFonts w:eastAsia="Times New Roman"/>
          <w:sz w:val="26"/>
          <w:szCs w:val="26"/>
          <w:lang w:val="en-US" w:eastAsia="en-US"/>
        </w:rPr>
      </w:pPr>
    </w:p>
    <w:p w:rsidR="00EB4F11" w:rsidRP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         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Administratorja e falimentimit gezon te drejten e perfitimit dhe t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e nje shperblimi shtese nga 0.05</w:t>
      </w:r>
      <w:r w:rsidR="00BD6ED3" w:rsidRPr="00CF7429">
        <w:rPr>
          <w:rFonts w:eastAsia="Times New Roman"/>
          <w:color w:val="1D1B11"/>
          <w:sz w:val="26"/>
          <w:szCs w:val="26"/>
          <w:lang w:val="en-GB" w:eastAsia="en-US"/>
        </w:rPr>
        <w:t xml:space="preserve"> % deri 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0,37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 xml:space="preserve"> % mbi shumen e pasivit te falimentimit ne baze te VKM nr 197, dt 13.04.2007  Per kushtet dhe kriteret e percaktimit 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te mases se shperblimit dhe shpenzimet e a</w:t>
      </w:r>
      <w:r w:rsidR="002C4906">
        <w:rPr>
          <w:rFonts w:eastAsia="Times New Roman"/>
          <w:color w:val="1D1B11"/>
          <w:sz w:val="26"/>
          <w:szCs w:val="26"/>
          <w:lang w:val="en-GB" w:eastAsia="en-US"/>
        </w:rPr>
        <w:t>dministratorit te falimentimit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:</w:t>
      </w:r>
    </w:p>
    <w:p w:rsid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i/>
          <w:iCs/>
          <w:color w:val="1D1B11"/>
          <w:sz w:val="26"/>
          <w:szCs w:val="26"/>
          <w:lang w:val="en-GB" w:eastAsia="en-US"/>
        </w:rPr>
      </w:pP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4.Administratorit te falimentimit i paguhet, gjithashtu mbi shumen e pasivit te falimentimit nje shperblim shtese nga 0</w:t>
      </w:r>
      <w:proofErr w:type="gramStart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,15</w:t>
      </w:r>
      <w:proofErr w:type="gramEnd"/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 xml:space="preserve"> % deri ne 0,75 % per shuma deri ne 10 000 000 leke dhe </w:t>
      </w:r>
      <w:r w:rsidRPr="00CF7429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 </w:t>
      </w:r>
      <w:r w:rsidRPr="00F237DF">
        <w:rPr>
          <w:rFonts w:eastAsia="Times New Roman"/>
          <w:i/>
          <w:iCs/>
          <w:color w:val="1D1B11"/>
          <w:sz w:val="26"/>
          <w:szCs w:val="26"/>
          <w:u w:val="single"/>
          <w:lang w:val="en-GB" w:eastAsia="en-US"/>
        </w:rPr>
        <w:t>0,05 % deri ne 0,37 % per shuma mbi 10 000 000 leke</w:t>
      </w:r>
      <w:r w:rsidRPr="00EB4F11">
        <w:rPr>
          <w:rFonts w:eastAsia="Times New Roman"/>
          <w:i/>
          <w:iCs/>
          <w:color w:val="1D1B11"/>
          <w:sz w:val="26"/>
          <w:szCs w:val="26"/>
          <w:lang w:val="en-GB" w:eastAsia="en-US"/>
        </w:rPr>
        <w:t></w:t>
      </w:r>
    </w:p>
    <w:p w:rsidR="00F237DF" w:rsidRPr="00EB4F11" w:rsidRDefault="00F237DF" w:rsidP="00D86256">
      <w:pPr>
        <w:shd w:val="clear" w:color="auto" w:fill="FFFFFF"/>
        <w:spacing w:line="276" w:lineRule="auto"/>
        <w:jc w:val="both"/>
        <w:rPr>
          <w:rFonts w:eastAsia="Times New Roman"/>
          <w:color w:val="7D7D7D"/>
          <w:sz w:val="26"/>
          <w:szCs w:val="26"/>
          <w:lang w:val="en-US" w:eastAsia="en-US"/>
        </w:rPr>
      </w:pPr>
    </w:p>
    <w:p w:rsidR="00EB4F11" w:rsidRPr="00703A4F" w:rsidRDefault="00EB4F11" w:rsidP="00D86256">
      <w:pPr>
        <w:jc w:val="both"/>
        <w:rPr>
          <w:rFonts w:eastAsia="Times New Roman"/>
          <w:sz w:val="22"/>
          <w:szCs w:val="22"/>
          <w:lang w:val="en-US" w:eastAsia="en-US"/>
        </w:rPr>
      </w:pPr>
      <w:r w:rsidRPr="00703A4F">
        <w:rPr>
          <w:rFonts w:eastAsia="Times New Roman"/>
          <w:sz w:val="26"/>
          <w:szCs w:val="26"/>
          <w:lang w:val="en-GB" w:eastAsia="en-US"/>
        </w:rPr>
        <w:t>          Vlera e shperblimit</w:t>
      </w:r>
      <w:proofErr w:type="gramStart"/>
      <w:r w:rsidRPr="00703A4F">
        <w:rPr>
          <w:rFonts w:eastAsia="Times New Roman"/>
          <w:sz w:val="26"/>
          <w:szCs w:val="26"/>
          <w:lang w:val="en-GB" w:eastAsia="en-US"/>
        </w:rPr>
        <w:t>  shtese</w:t>
      </w:r>
      <w:proofErr w:type="gramEnd"/>
      <w:r w:rsidRPr="00703A4F">
        <w:rPr>
          <w:rFonts w:eastAsia="Times New Roman"/>
          <w:sz w:val="26"/>
          <w:szCs w:val="26"/>
          <w:lang w:val="en-GB" w:eastAsia="en-US"/>
        </w:rPr>
        <w:t xml:space="preserve"> te administratores se falimentimit i llogaritur ne % mbi pasivin e falimentimit</w:t>
      </w:r>
      <w:r w:rsidR="00F237DF" w:rsidRPr="00703A4F">
        <w:rPr>
          <w:rFonts w:eastAsia="Times New Roman"/>
          <w:sz w:val="26"/>
          <w:szCs w:val="26"/>
          <w:lang w:val="en-GB" w:eastAsia="en-US"/>
        </w:rPr>
        <w:t xml:space="preserve"> i cili rezulton në shumën </w:t>
      </w:r>
      <w:r w:rsidR="001E349A" w:rsidRPr="00703A4F">
        <w:rPr>
          <w:rFonts w:eastAsia="Times New Roman"/>
          <w:b/>
          <w:sz w:val="26"/>
          <w:szCs w:val="26"/>
          <w:lang w:val="en-US" w:eastAsia="en-US"/>
        </w:rPr>
        <w:t xml:space="preserve">1,021,676,343.11 </w:t>
      </w:r>
      <w:r w:rsidR="00F237DF" w:rsidRPr="00703A4F">
        <w:rPr>
          <w:rFonts w:eastAsia="Times New Roman"/>
          <w:b/>
          <w:bCs/>
          <w:sz w:val="26"/>
          <w:szCs w:val="26"/>
          <w:lang w:val="en-US" w:eastAsia="en-US"/>
        </w:rPr>
        <w:t>Lekë</w:t>
      </w:r>
      <w:r w:rsidRPr="00703A4F">
        <w:rPr>
          <w:rFonts w:eastAsia="Times New Roman"/>
          <w:sz w:val="26"/>
          <w:szCs w:val="26"/>
          <w:lang w:val="en-GB" w:eastAsia="en-US"/>
        </w:rPr>
        <w:t xml:space="preserve">, </w:t>
      </w:r>
      <w:r w:rsidR="00F237DF" w:rsidRPr="00703A4F">
        <w:rPr>
          <w:rFonts w:eastAsia="Times New Roman"/>
          <w:sz w:val="26"/>
          <w:szCs w:val="26"/>
          <w:lang w:val="en-GB" w:eastAsia="en-US"/>
        </w:rPr>
        <w:t xml:space="preserve">pra totali i vleres se detyrimeve sipas dokumentacionit kontabël ne tabelen e falimentimit është </w:t>
      </w:r>
      <w:r w:rsidR="00703A4F" w:rsidRPr="00703A4F">
        <w:rPr>
          <w:rFonts w:eastAsia="Times New Roman"/>
          <w:sz w:val="26"/>
          <w:szCs w:val="26"/>
          <w:lang w:val="en-GB" w:eastAsia="en-US"/>
        </w:rPr>
        <w:t>0.15</w:t>
      </w:r>
      <w:r w:rsidR="00F237DF" w:rsidRPr="00703A4F">
        <w:rPr>
          <w:rFonts w:eastAsia="Times New Roman"/>
          <w:sz w:val="26"/>
          <w:szCs w:val="26"/>
          <w:lang w:val="en-GB" w:eastAsia="en-US"/>
        </w:rPr>
        <w:t xml:space="preserve">% * </w:t>
      </w:r>
      <w:r w:rsidR="001E349A" w:rsidRPr="00703A4F">
        <w:rPr>
          <w:rFonts w:eastAsia="Times New Roman"/>
          <w:b/>
          <w:sz w:val="26"/>
          <w:szCs w:val="26"/>
          <w:lang w:val="en-US" w:eastAsia="en-US"/>
        </w:rPr>
        <w:t xml:space="preserve">1,021,676,343.11 </w:t>
      </w:r>
      <w:r w:rsidR="001E349A" w:rsidRPr="00703A4F">
        <w:rPr>
          <w:rFonts w:eastAsia="Times New Roman"/>
          <w:b/>
          <w:bCs/>
          <w:sz w:val="26"/>
          <w:szCs w:val="26"/>
          <w:lang w:val="en-US" w:eastAsia="en-US"/>
        </w:rPr>
        <w:t>Lekë</w:t>
      </w:r>
      <w:r w:rsidR="001E349A" w:rsidRPr="00703A4F">
        <w:rPr>
          <w:rFonts w:eastAsia="Times New Roman"/>
          <w:sz w:val="26"/>
          <w:szCs w:val="26"/>
          <w:lang w:val="en-GB" w:eastAsia="en-US"/>
        </w:rPr>
        <w:t xml:space="preserve"> </w:t>
      </w:r>
      <w:r w:rsidR="00F237DF" w:rsidRPr="00703A4F">
        <w:rPr>
          <w:rFonts w:eastAsia="Times New Roman"/>
          <w:sz w:val="26"/>
          <w:szCs w:val="26"/>
          <w:lang w:val="en-GB" w:eastAsia="en-US"/>
        </w:rPr>
        <w:t xml:space="preserve">= </w:t>
      </w:r>
      <w:r w:rsidR="00703A4F" w:rsidRPr="00703A4F">
        <w:rPr>
          <w:rFonts w:eastAsia="Times New Roman"/>
          <w:sz w:val="26"/>
          <w:szCs w:val="26"/>
          <w:lang w:val="en-GB" w:eastAsia="en-US"/>
        </w:rPr>
        <w:t>1.532.514,5</w:t>
      </w:r>
      <w:r w:rsidR="00F237DF" w:rsidRPr="00703A4F">
        <w:rPr>
          <w:rFonts w:eastAsia="Times New Roman"/>
          <w:sz w:val="26"/>
          <w:szCs w:val="26"/>
          <w:lang w:val="en-GB" w:eastAsia="en-US"/>
        </w:rPr>
        <w:t xml:space="preserve"> Lekë</w:t>
      </w:r>
      <w:r w:rsidR="00750B29" w:rsidRPr="00703A4F">
        <w:rPr>
          <w:rFonts w:eastAsia="Times New Roman"/>
          <w:sz w:val="26"/>
          <w:szCs w:val="26"/>
          <w:lang w:val="en-GB" w:eastAsia="en-US"/>
        </w:rPr>
        <w:t>.</w:t>
      </w:r>
      <w:r w:rsidRPr="00703A4F">
        <w:rPr>
          <w:rFonts w:eastAsia="Times New Roman"/>
          <w:sz w:val="26"/>
          <w:szCs w:val="26"/>
          <w:lang w:val="en-GB" w:eastAsia="en-US"/>
        </w:rPr>
        <w:t> Ne perfundim shperblimi i administratores se falimentimit per punen e kryer gjate procedues se falimentimit </w:t>
      </w:r>
      <w:r w:rsidR="001E349A" w:rsidRPr="00703A4F">
        <w:rPr>
          <w:rFonts w:eastAsia="Times New Roman"/>
          <w:sz w:val="26"/>
          <w:szCs w:val="26"/>
          <w:lang w:val="en-GB" w:eastAsia="en-US"/>
        </w:rPr>
        <w:t xml:space="preserve">deri </w:t>
      </w:r>
      <w:proofErr w:type="gramStart"/>
      <w:r w:rsidR="001E349A" w:rsidRPr="00703A4F">
        <w:rPr>
          <w:rFonts w:eastAsia="Times New Roman"/>
          <w:sz w:val="26"/>
          <w:szCs w:val="26"/>
          <w:lang w:val="en-GB" w:eastAsia="en-US"/>
        </w:rPr>
        <w:t>dt</w:t>
      </w:r>
      <w:proofErr w:type="gramEnd"/>
      <w:r w:rsidR="001E349A" w:rsidRPr="00703A4F">
        <w:rPr>
          <w:rFonts w:eastAsia="Times New Roman"/>
          <w:sz w:val="26"/>
          <w:szCs w:val="26"/>
          <w:lang w:val="en-GB" w:eastAsia="en-US"/>
        </w:rPr>
        <w:t>. 07.02</w:t>
      </w:r>
      <w:r w:rsidR="00BD6ED3" w:rsidRPr="00703A4F">
        <w:rPr>
          <w:rFonts w:eastAsia="Times New Roman"/>
          <w:sz w:val="26"/>
          <w:szCs w:val="26"/>
          <w:lang w:val="en-GB" w:eastAsia="en-US"/>
        </w:rPr>
        <w:t>.2017</w:t>
      </w:r>
      <w:r w:rsidRPr="00703A4F">
        <w:rPr>
          <w:rFonts w:eastAsia="Times New Roman"/>
          <w:sz w:val="26"/>
          <w:szCs w:val="26"/>
          <w:lang w:val="en-GB" w:eastAsia="en-US"/>
        </w:rPr>
        <w:t> eshte </w:t>
      </w:r>
      <w:proofErr w:type="gramStart"/>
      <w:r w:rsidR="00703A4F" w:rsidRPr="00703A4F">
        <w:rPr>
          <w:rFonts w:eastAsia="Times New Roman"/>
          <w:sz w:val="26"/>
          <w:szCs w:val="26"/>
          <w:lang w:val="en-GB" w:eastAsia="en-US"/>
        </w:rPr>
        <w:t xml:space="preserve">436.401,24 </w:t>
      </w:r>
      <w:r w:rsidR="00F237DF" w:rsidRPr="00703A4F">
        <w:rPr>
          <w:rFonts w:eastAsia="Times New Roman"/>
          <w:bCs/>
          <w:sz w:val="26"/>
          <w:szCs w:val="26"/>
          <w:lang w:val="en-GB" w:eastAsia="en-US"/>
        </w:rPr>
        <w:t xml:space="preserve"> +</w:t>
      </w:r>
      <w:proofErr w:type="gramEnd"/>
      <w:r w:rsidR="00F237DF" w:rsidRPr="00703A4F">
        <w:rPr>
          <w:rFonts w:eastAsia="Times New Roman"/>
          <w:bCs/>
          <w:sz w:val="26"/>
          <w:szCs w:val="26"/>
          <w:lang w:val="en-GB" w:eastAsia="en-US"/>
        </w:rPr>
        <w:t xml:space="preserve"> </w:t>
      </w:r>
      <w:r w:rsidR="00703A4F" w:rsidRPr="00703A4F">
        <w:rPr>
          <w:rFonts w:eastAsia="Times New Roman"/>
          <w:sz w:val="26"/>
          <w:szCs w:val="26"/>
          <w:lang w:val="en-GB" w:eastAsia="en-US"/>
        </w:rPr>
        <w:t>1.532.514,5</w:t>
      </w:r>
      <w:r w:rsidR="00F237DF" w:rsidRPr="00703A4F">
        <w:rPr>
          <w:rFonts w:eastAsia="Times New Roman"/>
          <w:b/>
          <w:bCs/>
          <w:sz w:val="26"/>
          <w:szCs w:val="26"/>
          <w:lang w:val="en-GB" w:eastAsia="en-US"/>
        </w:rPr>
        <w:t xml:space="preserve"> = </w:t>
      </w:r>
      <w:r w:rsidR="00703A4F" w:rsidRPr="00703A4F">
        <w:rPr>
          <w:rFonts w:eastAsia="Times New Roman"/>
          <w:bCs/>
          <w:sz w:val="26"/>
          <w:szCs w:val="26"/>
          <w:lang w:val="en-GB" w:eastAsia="en-US"/>
        </w:rPr>
        <w:t xml:space="preserve">1.968.915 </w:t>
      </w:r>
      <w:r w:rsidR="00F237DF" w:rsidRPr="00703A4F">
        <w:rPr>
          <w:rFonts w:eastAsia="Times New Roman"/>
          <w:bCs/>
          <w:sz w:val="26"/>
          <w:szCs w:val="26"/>
          <w:lang w:val="en-GB" w:eastAsia="en-US"/>
        </w:rPr>
        <w:t>Lekë</w:t>
      </w:r>
    </w:p>
    <w:p w:rsidR="00CF7429" w:rsidRDefault="00CF7429" w:rsidP="00D86256">
      <w:pPr>
        <w:shd w:val="clear" w:color="auto" w:fill="FFFFFF"/>
        <w:spacing w:line="276" w:lineRule="auto"/>
        <w:jc w:val="both"/>
        <w:rPr>
          <w:rFonts w:eastAsia="Times New Roman"/>
          <w:b/>
          <w:bCs/>
          <w:color w:val="1D1B11"/>
          <w:sz w:val="26"/>
          <w:szCs w:val="26"/>
          <w:lang w:val="en-GB" w:eastAsia="en-US"/>
        </w:rPr>
      </w:pPr>
    </w:p>
    <w:p w:rsidR="00BD6ED3" w:rsidRPr="00BF48FE" w:rsidRDefault="00BD6ED3" w:rsidP="00D86256">
      <w:pPr>
        <w:shd w:val="clear" w:color="auto" w:fill="FFFFFF"/>
        <w:spacing w:line="276" w:lineRule="auto"/>
        <w:jc w:val="both"/>
        <w:rPr>
          <w:rFonts w:eastAsia="Times New Roman"/>
          <w:b/>
          <w:color w:val="7D7D7D"/>
          <w:sz w:val="26"/>
          <w:szCs w:val="26"/>
          <w:lang w:val="en-US" w:eastAsia="en-US"/>
        </w:rPr>
      </w:pPr>
      <w:r w:rsidRPr="00CF7429">
        <w:rPr>
          <w:rFonts w:eastAsia="Times New Roman"/>
          <w:bCs/>
          <w:color w:val="1D1B11"/>
          <w:sz w:val="26"/>
          <w:szCs w:val="26"/>
          <w:lang w:val="en-GB" w:eastAsia="en-US"/>
        </w:rPr>
        <w:t>Gjithashtu në referim të pikës 9 fjalia e dytë të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 xml:space="preserve"> 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VKM nr 197, dt 13.04.2007  Per kushtet dhe kriteret e percaktimit</w:t>
      </w:r>
      <w:proofErr w:type="gramStart"/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 </w:t>
      </w:r>
      <w:r w:rsidRPr="00CF7429">
        <w:rPr>
          <w:rFonts w:eastAsia="Times New Roman"/>
          <w:color w:val="1D1B11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>te</w:t>
      </w:r>
      <w:proofErr w:type="gramEnd"/>
      <w:r w:rsidRPr="00EB4F11">
        <w:rPr>
          <w:rFonts w:eastAsia="Times New Roman"/>
          <w:color w:val="1D1B11"/>
          <w:sz w:val="26"/>
          <w:szCs w:val="26"/>
          <w:lang w:val="en-GB" w:eastAsia="en-US"/>
        </w:rPr>
        <w:t xml:space="preserve"> mases se shperblimit dhe shpenzimet e administratorit te falimentimit</w:t>
      </w:r>
      <w:r w:rsidRPr="00CF7429">
        <w:rPr>
          <w:rFonts w:eastAsia="Times New Roman"/>
          <w:bCs/>
          <w:color w:val="1D1B11"/>
          <w:sz w:val="26"/>
          <w:szCs w:val="26"/>
          <w:lang w:val="en-GB" w:eastAsia="en-US"/>
        </w:rPr>
        <w:t xml:space="preserve"> si dhe kuadrit ligjor si më lart përmendur sanksionohet se “</w:t>
      </w:r>
      <w:r w:rsidRPr="00CF7429">
        <w:rPr>
          <w:color w:val="000000"/>
          <w:sz w:val="26"/>
          <w:szCs w:val="26"/>
        </w:rPr>
        <w:t xml:space="preserve">Me vendim të gjykatës, shuma e shpërblimit dhe rimbursimi i shpenzimeve, në përputhje me këtë vendim, </w:t>
      </w:r>
      <w:r w:rsidRPr="00BF48FE">
        <w:rPr>
          <w:b/>
          <w:color w:val="000000"/>
          <w:sz w:val="26"/>
          <w:szCs w:val="26"/>
        </w:rPr>
        <w:t>mund t'i parapaguhen administratorit të falimentimit.”</w:t>
      </w:r>
    </w:p>
    <w:p w:rsidR="00EB4F11" w:rsidRPr="00BF48FE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b/>
          <w:color w:val="7D7D7D"/>
          <w:sz w:val="26"/>
          <w:szCs w:val="26"/>
          <w:lang w:val="en-US" w:eastAsia="en-US"/>
        </w:rPr>
      </w:pPr>
      <w:r w:rsidRPr="00BF48FE">
        <w:rPr>
          <w:rFonts w:eastAsia="Times New Roman"/>
          <w:b/>
          <w:bCs/>
          <w:color w:val="1D1B11"/>
          <w:sz w:val="26"/>
          <w:szCs w:val="26"/>
          <w:lang w:val="en-GB" w:eastAsia="en-US"/>
        </w:rPr>
        <w:t> </w:t>
      </w:r>
    </w:p>
    <w:p w:rsidR="00EB4F11" w:rsidRPr="002D1792" w:rsidRDefault="002D1792" w:rsidP="00D86256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eastAsia="Times New Roman"/>
          <w:sz w:val="26"/>
          <w:szCs w:val="26"/>
          <w:lang w:val="en-GB" w:eastAsia="en-US"/>
        </w:rPr>
      </w:pPr>
      <w:r w:rsidRPr="002D1792">
        <w:rPr>
          <w:rFonts w:eastAsia="Times New Roman"/>
          <w:sz w:val="26"/>
          <w:szCs w:val="26"/>
          <w:lang w:val="en-GB" w:eastAsia="en-US"/>
        </w:rPr>
        <w:t>Administratores se</w:t>
      </w:r>
      <w:r w:rsidR="00EB4F11" w:rsidRPr="002D1792">
        <w:rPr>
          <w:rFonts w:eastAsia="Times New Roman"/>
          <w:sz w:val="26"/>
          <w:szCs w:val="26"/>
          <w:lang w:val="en-GB" w:eastAsia="en-US"/>
        </w:rPr>
        <w:t xml:space="preserve"> falim</w:t>
      </w:r>
      <w:r w:rsidRPr="002D1792">
        <w:rPr>
          <w:rFonts w:eastAsia="Times New Roman"/>
          <w:sz w:val="26"/>
          <w:szCs w:val="26"/>
          <w:lang w:val="en-GB" w:eastAsia="en-US"/>
        </w:rPr>
        <w:t xml:space="preserve">entimit duhet </w:t>
      </w:r>
      <w:proofErr w:type="gramStart"/>
      <w:r w:rsidRPr="002D1792">
        <w:rPr>
          <w:rFonts w:eastAsia="Times New Roman"/>
          <w:sz w:val="26"/>
          <w:szCs w:val="26"/>
          <w:lang w:val="en-GB" w:eastAsia="en-US"/>
        </w:rPr>
        <w:t>te</w:t>
      </w:r>
      <w:proofErr w:type="gramEnd"/>
      <w:r w:rsidR="00EB4F11" w:rsidRPr="002D1792">
        <w:rPr>
          <w:rFonts w:eastAsia="Times New Roman"/>
          <w:sz w:val="26"/>
          <w:szCs w:val="26"/>
          <w:lang w:val="en-GB" w:eastAsia="en-US"/>
        </w:rPr>
        <w:t xml:space="preserve"> rimburesohet per shpenzimet e kryera gjate procedures se falimentimit te vertetuar me dokumentacionin perkates.</w:t>
      </w:r>
    </w:p>
    <w:p w:rsidR="002D1792" w:rsidRPr="002D1792" w:rsidRDefault="002D1792" w:rsidP="00D86256">
      <w:pPr>
        <w:pStyle w:val="ListParagraph"/>
        <w:shd w:val="clear" w:color="auto" w:fill="FFFFFF"/>
        <w:spacing w:line="276" w:lineRule="auto"/>
        <w:jc w:val="both"/>
        <w:rPr>
          <w:rFonts w:eastAsia="Times New Roman"/>
          <w:sz w:val="26"/>
          <w:szCs w:val="26"/>
          <w:lang w:val="en-US" w:eastAsia="en-US"/>
        </w:rPr>
      </w:pPr>
    </w:p>
    <w:p w:rsidR="00EB4F11" w:rsidRDefault="00EB4F11" w:rsidP="00D86256">
      <w:pPr>
        <w:shd w:val="clear" w:color="auto" w:fill="FFFFFF"/>
        <w:spacing w:line="276" w:lineRule="auto"/>
        <w:jc w:val="both"/>
        <w:rPr>
          <w:rFonts w:eastAsia="Times New Roman"/>
          <w:sz w:val="26"/>
          <w:szCs w:val="26"/>
          <w:lang w:val="en-GB" w:eastAsia="en-US"/>
        </w:rPr>
      </w:pPr>
      <w:r w:rsidRPr="00EB4F11">
        <w:rPr>
          <w:rFonts w:eastAsia="Times New Roman"/>
          <w:sz w:val="26"/>
          <w:szCs w:val="26"/>
          <w:lang w:val="en-GB" w:eastAsia="en-US"/>
        </w:rPr>
        <w:lastRenderedPageBreak/>
        <w:t>         </w:t>
      </w:r>
      <w:r w:rsidRPr="00CF7429">
        <w:rPr>
          <w:rFonts w:eastAsia="Times New Roman"/>
          <w:sz w:val="26"/>
          <w:szCs w:val="26"/>
          <w:lang w:val="en-GB" w:eastAsia="en-US"/>
        </w:rPr>
        <w:t> </w:t>
      </w:r>
      <w:r w:rsidRPr="00EB4F11">
        <w:rPr>
          <w:rFonts w:eastAsia="Times New Roman"/>
          <w:sz w:val="26"/>
          <w:szCs w:val="26"/>
          <w:lang w:val="en-GB" w:eastAsia="en-US"/>
        </w:rPr>
        <w:t xml:space="preserve">Sipas referimeve </w:t>
      </w:r>
      <w:proofErr w:type="gramStart"/>
      <w:r w:rsidRPr="00EB4F11">
        <w:rPr>
          <w:rFonts w:eastAsia="Times New Roman"/>
          <w:sz w:val="26"/>
          <w:szCs w:val="26"/>
          <w:lang w:val="en-GB" w:eastAsia="en-US"/>
        </w:rPr>
        <w:t>te</w:t>
      </w:r>
      <w:proofErr w:type="gramEnd"/>
      <w:r w:rsidRPr="00EB4F11">
        <w:rPr>
          <w:rFonts w:eastAsia="Times New Roman"/>
          <w:sz w:val="26"/>
          <w:szCs w:val="26"/>
          <w:lang w:val="en-GB" w:eastAsia="en-US"/>
        </w:rPr>
        <w:t xml:space="preserve"> administratores se falimentimit, ne funksion te realizimit te procedurave ligjore te falimentimit jane kryer shpenzimet </w:t>
      </w:r>
      <w:r w:rsidR="002D1792">
        <w:rPr>
          <w:rFonts w:eastAsia="Times New Roman"/>
          <w:sz w:val="26"/>
          <w:szCs w:val="26"/>
          <w:lang w:val="en-GB" w:eastAsia="en-US"/>
        </w:rPr>
        <w:t>sipas tabelës bashkëlidhur këtij raporti.</w:t>
      </w:r>
    </w:p>
    <w:p w:rsidR="002D1792" w:rsidRPr="00CF7429" w:rsidRDefault="002D1792" w:rsidP="00D86256">
      <w:pPr>
        <w:shd w:val="clear" w:color="auto" w:fill="FFFFFF"/>
        <w:spacing w:line="276" w:lineRule="auto"/>
        <w:jc w:val="both"/>
        <w:rPr>
          <w:rFonts w:eastAsia="Times New Roman"/>
          <w:sz w:val="26"/>
          <w:szCs w:val="26"/>
          <w:lang w:val="en-GB" w:eastAsia="en-US"/>
        </w:rPr>
      </w:pPr>
    </w:p>
    <w:p w:rsidR="001E063D" w:rsidRPr="00CF7429" w:rsidRDefault="001E063D" w:rsidP="00D86256">
      <w:pPr>
        <w:pStyle w:val="NormalWeb"/>
        <w:spacing w:line="276" w:lineRule="auto"/>
        <w:jc w:val="both"/>
        <w:rPr>
          <w:b/>
          <w:i/>
          <w:color w:val="000000"/>
          <w:sz w:val="26"/>
          <w:szCs w:val="26"/>
        </w:rPr>
      </w:pPr>
    </w:p>
    <w:p w:rsidR="00EB4F11" w:rsidRPr="00CF7429" w:rsidRDefault="00D45C3C" w:rsidP="00D86256">
      <w:pPr>
        <w:pStyle w:val="NormalWeb"/>
        <w:spacing w:line="276" w:lineRule="auto"/>
        <w:jc w:val="both"/>
        <w:rPr>
          <w:b/>
          <w:i/>
          <w:color w:val="000000"/>
          <w:sz w:val="26"/>
          <w:szCs w:val="26"/>
          <w:u w:val="single"/>
        </w:rPr>
      </w:pPr>
      <w:proofErr w:type="gramStart"/>
      <w:r>
        <w:rPr>
          <w:b/>
          <w:i/>
          <w:color w:val="000000"/>
          <w:sz w:val="26"/>
          <w:szCs w:val="26"/>
          <w:u w:val="single"/>
        </w:rPr>
        <w:t>2.</w:t>
      </w:r>
      <w:r w:rsidR="001E063D" w:rsidRPr="00CF7429">
        <w:rPr>
          <w:b/>
          <w:i/>
          <w:color w:val="000000"/>
          <w:sz w:val="26"/>
          <w:szCs w:val="26"/>
          <w:u w:val="single"/>
        </w:rPr>
        <w:t>VENDIMARRJE</w:t>
      </w:r>
      <w:proofErr w:type="gramEnd"/>
      <w:r w:rsidR="001E063D" w:rsidRPr="00CF7429">
        <w:rPr>
          <w:b/>
          <w:i/>
          <w:color w:val="000000"/>
          <w:sz w:val="26"/>
          <w:szCs w:val="26"/>
          <w:u w:val="single"/>
        </w:rPr>
        <w:t xml:space="preserve"> PËR MËNYRËN SE SI DO TË TRAJTOHEN KREDITORËT E SIGURUAR NË RRADHËN E PREFERIMIT</w:t>
      </w:r>
    </w:p>
    <w:p w:rsidR="001E063D" w:rsidRPr="00CF7429" w:rsidRDefault="001E063D" w:rsidP="00D86256">
      <w:pPr>
        <w:pStyle w:val="NormalWeb"/>
        <w:spacing w:line="276" w:lineRule="auto"/>
        <w:jc w:val="both"/>
        <w:rPr>
          <w:b/>
          <w:i/>
          <w:color w:val="000000"/>
          <w:sz w:val="26"/>
          <w:szCs w:val="26"/>
        </w:rPr>
      </w:pPr>
    </w:p>
    <w:p w:rsidR="00C349C4" w:rsidRPr="00825D95" w:rsidRDefault="001E063D" w:rsidP="00D86256">
      <w:pPr>
        <w:pStyle w:val="ListParagraph"/>
        <w:spacing w:line="276" w:lineRule="auto"/>
        <w:ind w:left="0"/>
        <w:jc w:val="both"/>
        <w:rPr>
          <w:sz w:val="26"/>
          <w:szCs w:val="26"/>
          <w:u w:val="single"/>
          <w:lang w:val="it-IT"/>
        </w:rPr>
      </w:pPr>
      <w:r w:rsidRPr="00825D95">
        <w:rPr>
          <w:sz w:val="26"/>
          <w:szCs w:val="26"/>
          <w:u w:val="single"/>
          <w:lang w:val="it-IT"/>
        </w:rPr>
        <w:t>Nisur nga etapat e zhvilluara të procedurës së falimentimit relatohen disa fakte dhe rrethana sa i përket kreditorëve të siguruar:</w:t>
      </w:r>
    </w:p>
    <w:p w:rsidR="00825D95" w:rsidRPr="00CF7429" w:rsidRDefault="00825D95" w:rsidP="00D86256">
      <w:pPr>
        <w:pStyle w:val="ListParagraph"/>
        <w:spacing w:line="276" w:lineRule="auto"/>
        <w:ind w:left="0"/>
        <w:jc w:val="both"/>
        <w:rPr>
          <w:b/>
          <w:sz w:val="26"/>
          <w:szCs w:val="26"/>
          <w:u w:val="single"/>
          <w:lang w:val="it-IT"/>
        </w:rPr>
      </w:pPr>
    </w:p>
    <w:p w:rsidR="001E063D" w:rsidRPr="00D86256" w:rsidRDefault="001E063D" w:rsidP="00D86256">
      <w:pPr>
        <w:pStyle w:val="ListParagraph"/>
        <w:numPr>
          <w:ilvl w:val="0"/>
          <w:numId w:val="20"/>
        </w:numPr>
        <w:spacing w:line="276" w:lineRule="auto"/>
        <w:jc w:val="both"/>
        <w:rPr>
          <w:sz w:val="26"/>
          <w:szCs w:val="26"/>
          <w:u w:val="single"/>
          <w:lang w:val="it-IT"/>
        </w:rPr>
      </w:pPr>
      <w:r w:rsidRPr="00D86256">
        <w:rPr>
          <w:sz w:val="26"/>
          <w:szCs w:val="26"/>
          <w:u w:val="single"/>
          <w:lang w:val="it-IT"/>
        </w:rPr>
        <w:t xml:space="preserve">Kreditorët e siguruar pas propozimeve nga administratorja e falimentimit për të ushtruar të drejtën e veçimit nuk  </w:t>
      </w:r>
      <w:r w:rsidR="00BB1941" w:rsidRPr="00D86256">
        <w:rPr>
          <w:sz w:val="26"/>
          <w:szCs w:val="26"/>
          <w:u w:val="single"/>
          <w:lang w:val="it-IT"/>
        </w:rPr>
        <w:t>janë shprehur në vazhdimësi lidhur me këtë të drejtë.</w:t>
      </w:r>
      <w:r w:rsidR="00106299" w:rsidRPr="00D86256">
        <w:rPr>
          <w:sz w:val="26"/>
          <w:szCs w:val="26"/>
          <w:u w:val="single"/>
          <w:lang w:val="it-IT"/>
        </w:rPr>
        <w:t xml:space="preserve"> (I</w:t>
      </w:r>
      <w:r w:rsidR="00BB1941" w:rsidRPr="00D86256">
        <w:rPr>
          <w:sz w:val="26"/>
          <w:szCs w:val="26"/>
          <w:u w:val="single"/>
          <w:lang w:val="it-IT"/>
        </w:rPr>
        <w:t>ntesa San Paolo Bank)</w:t>
      </w:r>
    </w:p>
    <w:p w:rsidR="00825D95" w:rsidRPr="00825D95" w:rsidRDefault="00825D95" w:rsidP="00D86256">
      <w:pPr>
        <w:pStyle w:val="ListParagraph"/>
        <w:spacing w:line="276" w:lineRule="auto"/>
        <w:jc w:val="both"/>
        <w:rPr>
          <w:sz w:val="26"/>
          <w:szCs w:val="26"/>
          <w:u w:val="single"/>
          <w:lang w:val="it-IT"/>
        </w:rPr>
      </w:pPr>
    </w:p>
    <w:p w:rsidR="001E063D" w:rsidRPr="00825D95" w:rsidRDefault="001E063D" w:rsidP="00D86256">
      <w:pPr>
        <w:spacing w:line="276" w:lineRule="auto"/>
        <w:jc w:val="both"/>
        <w:rPr>
          <w:sz w:val="26"/>
          <w:szCs w:val="26"/>
          <w:u w:val="single"/>
          <w:lang w:val="it-IT"/>
        </w:rPr>
      </w:pPr>
      <w:r w:rsidRPr="00825D95">
        <w:rPr>
          <w:sz w:val="26"/>
          <w:szCs w:val="26"/>
          <w:u w:val="single"/>
          <w:lang w:val="it-IT"/>
        </w:rPr>
        <w:t xml:space="preserve">Në referim të nenit </w:t>
      </w:r>
      <w:r w:rsidR="0089316E" w:rsidRPr="00825D95">
        <w:rPr>
          <w:sz w:val="26"/>
          <w:szCs w:val="26"/>
          <w:u w:val="single"/>
          <w:lang w:val="it-IT"/>
        </w:rPr>
        <w:t>41 të Ligjit nr. 8901 dt. 23.05.2002 “Për falimentin” i ndryshuar, sanksionohet se kreditorët e siguruar janë në rolin e kreditorëve të falimentimit kur:</w:t>
      </w:r>
    </w:p>
    <w:p w:rsidR="0089316E" w:rsidRPr="00CF7429" w:rsidRDefault="0089316E" w:rsidP="00D86256">
      <w:pPr>
        <w:spacing w:line="276" w:lineRule="auto"/>
        <w:jc w:val="both"/>
        <w:rPr>
          <w:b/>
          <w:sz w:val="26"/>
          <w:szCs w:val="26"/>
          <w:u w:val="single"/>
          <w:lang w:val="it-IT"/>
        </w:rPr>
      </w:pPr>
    </w:p>
    <w:p w:rsidR="0089316E" w:rsidRDefault="0089316E" w:rsidP="00D86256">
      <w:pPr>
        <w:spacing w:line="276" w:lineRule="auto"/>
        <w:jc w:val="both"/>
        <w:rPr>
          <w:i/>
          <w:sz w:val="26"/>
          <w:szCs w:val="26"/>
          <w:u w:val="single"/>
          <w:lang w:val="it-IT"/>
        </w:rPr>
      </w:pPr>
      <w:r w:rsidRPr="00CF7429">
        <w:rPr>
          <w:i/>
          <w:sz w:val="26"/>
          <w:szCs w:val="26"/>
          <w:u w:val="single"/>
          <w:lang w:val="it-IT"/>
        </w:rPr>
        <w:t>Sa më lart për të patur një respektim të saktë të kuadrit ligjor, i drejtohem gjykatës për vendimarrje nëse kreditorët e siguruar do të trajtohen si kreditorë të pasiguruar dhe do të rradhiten sipas nenit 605 të K.Civil apo do të shlyhehen nga vlera e shitur e kolateralit të tyre pas shlyerjes së shpenzimeve të procedurës së falimentit.</w:t>
      </w:r>
    </w:p>
    <w:p w:rsidR="00BF48FE" w:rsidRDefault="00BF48FE" w:rsidP="00D86256">
      <w:pPr>
        <w:spacing w:line="276" w:lineRule="auto"/>
        <w:jc w:val="both"/>
        <w:rPr>
          <w:i/>
          <w:sz w:val="26"/>
          <w:szCs w:val="26"/>
          <w:u w:val="single"/>
          <w:lang w:val="it-IT"/>
        </w:rPr>
      </w:pPr>
    </w:p>
    <w:p w:rsidR="0089316E" w:rsidRPr="00CF7429" w:rsidRDefault="0089316E" w:rsidP="00D86256">
      <w:pPr>
        <w:spacing w:line="276" w:lineRule="auto"/>
        <w:jc w:val="both"/>
        <w:rPr>
          <w:b/>
          <w:i/>
          <w:sz w:val="26"/>
          <w:szCs w:val="26"/>
          <w:u w:val="single"/>
          <w:lang w:val="it-IT"/>
        </w:rPr>
      </w:pPr>
    </w:p>
    <w:p w:rsidR="0089316E" w:rsidRPr="00CF7429" w:rsidRDefault="00D45C3C" w:rsidP="00D86256">
      <w:pPr>
        <w:spacing w:line="276" w:lineRule="auto"/>
        <w:jc w:val="both"/>
        <w:rPr>
          <w:b/>
          <w:i/>
          <w:sz w:val="26"/>
          <w:szCs w:val="26"/>
          <w:u w:val="single"/>
          <w:lang w:val="it-IT"/>
        </w:rPr>
      </w:pPr>
      <w:r>
        <w:rPr>
          <w:b/>
          <w:i/>
          <w:sz w:val="26"/>
          <w:szCs w:val="26"/>
          <w:u w:val="single"/>
          <w:lang w:val="it-IT"/>
        </w:rPr>
        <w:t>3.</w:t>
      </w:r>
      <w:r w:rsidR="0089316E" w:rsidRPr="00CF7429">
        <w:rPr>
          <w:b/>
          <w:i/>
          <w:sz w:val="26"/>
          <w:szCs w:val="26"/>
          <w:u w:val="single"/>
          <w:lang w:val="it-IT"/>
        </w:rPr>
        <w:t>VENDIMARRJE NGA KOMITETI I KREDITORËVE DHE GJYKATA PËR VAZHDIMIN E SHITJES SË ASETEVE NË PJESË</w:t>
      </w:r>
    </w:p>
    <w:p w:rsidR="0089316E" w:rsidRPr="00CF7429" w:rsidRDefault="0089316E" w:rsidP="00D86256">
      <w:pPr>
        <w:spacing w:line="276" w:lineRule="auto"/>
        <w:jc w:val="both"/>
        <w:rPr>
          <w:b/>
          <w:i/>
          <w:sz w:val="26"/>
          <w:szCs w:val="26"/>
          <w:lang w:val="it-IT"/>
        </w:rPr>
      </w:pPr>
    </w:p>
    <w:p w:rsidR="0089316E" w:rsidRPr="00CF7429" w:rsidRDefault="006B56FB" w:rsidP="00D86256">
      <w:pPr>
        <w:spacing w:line="276" w:lineRule="auto"/>
        <w:jc w:val="both"/>
        <w:rPr>
          <w:sz w:val="26"/>
          <w:szCs w:val="26"/>
          <w:lang w:val="it-IT"/>
        </w:rPr>
      </w:pPr>
      <w:r w:rsidRPr="00CF7429">
        <w:rPr>
          <w:sz w:val="26"/>
          <w:szCs w:val="26"/>
          <w:lang w:val="it-IT"/>
        </w:rPr>
        <w:t>Duke iu referuar relatimeve si më lart përmendur aktualisht janë ezauruar procedurat e dy ankande</w:t>
      </w:r>
      <w:r w:rsidR="00BE1DDE">
        <w:rPr>
          <w:sz w:val="26"/>
          <w:szCs w:val="26"/>
          <w:lang w:val="it-IT"/>
        </w:rPr>
        <w:t>ve për pasuritë e paluajtshme</w:t>
      </w:r>
      <w:r w:rsidRPr="00CF7429">
        <w:rPr>
          <w:sz w:val="26"/>
          <w:szCs w:val="26"/>
          <w:lang w:val="it-IT"/>
        </w:rPr>
        <w:t xml:space="preserve"> dhe  pasuritë e luajtshme.</w:t>
      </w:r>
    </w:p>
    <w:p w:rsidR="006B56FB" w:rsidRPr="00CF7429" w:rsidRDefault="006B56FB" w:rsidP="00D86256">
      <w:pPr>
        <w:spacing w:line="276" w:lineRule="auto"/>
        <w:jc w:val="both"/>
        <w:rPr>
          <w:sz w:val="26"/>
          <w:szCs w:val="26"/>
          <w:lang w:val="it-IT"/>
        </w:rPr>
      </w:pPr>
    </w:p>
    <w:p w:rsidR="006B56FB" w:rsidRPr="00CF7429" w:rsidRDefault="006B56FB" w:rsidP="00D86256">
      <w:pPr>
        <w:spacing w:line="276" w:lineRule="auto"/>
        <w:jc w:val="both"/>
        <w:rPr>
          <w:b/>
          <w:bCs/>
          <w:color w:val="000000"/>
          <w:sz w:val="26"/>
          <w:szCs w:val="26"/>
        </w:rPr>
      </w:pPr>
      <w:r w:rsidRPr="00CF7429">
        <w:rPr>
          <w:sz w:val="26"/>
          <w:szCs w:val="26"/>
          <w:lang w:val="it-IT"/>
        </w:rPr>
        <w:t>Në referim të pik</w:t>
      </w:r>
      <w:r w:rsidR="00E66E27" w:rsidRPr="00CF7429">
        <w:rPr>
          <w:sz w:val="26"/>
          <w:szCs w:val="26"/>
          <w:lang w:val="it-IT"/>
        </w:rPr>
        <w:t>ës V/30 dhe V/31</w:t>
      </w:r>
      <w:r w:rsidRPr="00CF7429">
        <w:rPr>
          <w:sz w:val="26"/>
          <w:szCs w:val="26"/>
          <w:lang w:val="it-IT"/>
        </w:rPr>
        <w:t xml:space="preserve"> t</w:t>
      </w:r>
      <w:r w:rsidR="00E66E27" w:rsidRPr="00CF7429">
        <w:rPr>
          <w:sz w:val="26"/>
          <w:szCs w:val="26"/>
          <w:lang w:val="it-IT"/>
        </w:rPr>
        <w:t>ë</w:t>
      </w:r>
      <w:r w:rsidR="00E66E27" w:rsidRPr="00CF7429">
        <w:rPr>
          <w:b/>
          <w:bCs/>
          <w:color w:val="000000"/>
          <w:sz w:val="26"/>
          <w:szCs w:val="26"/>
        </w:rPr>
        <w:t xml:space="preserve"> Vendimit të KM</w:t>
      </w:r>
      <w:r w:rsidR="00E66E27" w:rsidRPr="00CF7429">
        <w:rPr>
          <w:color w:val="000000"/>
          <w:sz w:val="26"/>
          <w:szCs w:val="26"/>
        </w:rPr>
        <w:t>, Nr.</w:t>
      </w:r>
      <w:r w:rsidR="00E66E27" w:rsidRPr="00CF7429">
        <w:rPr>
          <w:b/>
          <w:bCs/>
          <w:color w:val="000000"/>
          <w:sz w:val="26"/>
          <w:szCs w:val="26"/>
        </w:rPr>
        <w:t>124</w:t>
      </w:r>
      <w:r w:rsidR="00E66E27" w:rsidRPr="00CF7429">
        <w:rPr>
          <w:color w:val="000000"/>
          <w:sz w:val="26"/>
          <w:szCs w:val="26"/>
        </w:rPr>
        <w:t>, Dt.Aktit:</w:t>
      </w:r>
      <w:r w:rsidR="00E66E27" w:rsidRPr="00CF7429">
        <w:rPr>
          <w:b/>
          <w:bCs/>
          <w:color w:val="000000"/>
          <w:sz w:val="26"/>
          <w:szCs w:val="26"/>
        </w:rPr>
        <w:t>06.02.2013 sanksionohet se:</w:t>
      </w:r>
    </w:p>
    <w:p w:rsidR="00E66E27" w:rsidRPr="00CF7429" w:rsidRDefault="00E66E27" w:rsidP="00D86256">
      <w:pPr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:rsidR="00E66E27" w:rsidRPr="00CF7429" w:rsidRDefault="00E66E27" w:rsidP="00D86256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00CF7429">
        <w:rPr>
          <w:color w:val="000000"/>
          <w:sz w:val="26"/>
          <w:szCs w:val="26"/>
        </w:rPr>
        <w:lastRenderedPageBreak/>
        <w:t xml:space="preserve">30. Nëse ankandi i pare rezulton i pasuksesshëm Administratori i Falimentimit, me miratimin e mbledhjes/komitetit te kreditoreve mund te shesë pasuritë ne një ankand te përsëritur </w:t>
      </w:r>
      <w:r w:rsidRPr="00CF7429">
        <w:rPr>
          <w:b/>
          <w:color w:val="000000"/>
          <w:sz w:val="26"/>
          <w:szCs w:val="26"/>
        </w:rPr>
        <w:t>ose ne mënyra te tjera te përcaktuara me ligj.</w:t>
      </w:r>
    </w:p>
    <w:p w:rsidR="00E66E27" w:rsidRPr="00CF7429" w:rsidRDefault="00E66E27" w:rsidP="00D86256">
      <w:pPr>
        <w:pStyle w:val="NormalWeb"/>
        <w:spacing w:line="276" w:lineRule="auto"/>
        <w:jc w:val="both"/>
        <w:rPr>
          <w:color w:val="000000"/>
          <w:sz w:val="26"/>
          <w:szCs w:val="26"/>
        </w:rPr>
      </w:pPr>
      <w:r w:rsidRPr="00CF7429">
        <w:rPr>
          <w:color w:val="000000"/>
          <w:sz w:val="26"/>
          <w:szCs w:val="26"/>
        </w:rPr>
        <w:t xml:space="preserve">31. Çmimi fillestar për përsëritjen e ankandit do </w:t>
      </w:r>
      <w:proofErr w:type="gramStart"/>
      <w:r w:rsidRPr="00CF7429">
        <w:rPr>
          <w:color w:val="000000"/>
          <w:sz w:val="26"/>
          <w:szCs w:val="26"/>
        </w:rPr>
        <w:t>te</w:t>
      </w:r>
      <w:proofErr w:type="gramEnd"/>
      <w:r w:rsidRPr="00CF7429">
        <w:rPr>
          <w:color w:val="000000"/>
          <w:sz w:val="26"/>
          <w:szCs w:val="26"/>
        </w:rPr>
        <w:t xml:space="preserve"> vendoset nga Administratori i Falimentimit dhe ne asnjë rast nuk do te jete me i ulet se shuma e depozitës.</w:t>
      </w:r>
    </w:p>
    <w:p w:rsidR="00E66E27" w:rsidRDefault="00BE1DDE" w:rsidP="00D86256">
      <w:pPr>
        <w:spacing w:line="276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Sa i përket situatës së krijuar dhe gjendjes së aseteve konsideroj se shitja me Ankand të hapur vetëm sa do të rriste kostot e procedurës dhe kohëzgjatjen e saj</w:t>
      </w:r>
      <w:r w:rsidR="00D86256">
        <w:rPr>
          <w:sz w:val="26"/>
          <w:szCs w:val="26"/>
          <w:lang w:val="it-IT"/>
        </w:rPr>
        <w:t>,</w:t>
      </w:r>
      <w:r>
        <w:rPr>
          <w:sz w:val="26"/>
          <w:szCs w:val="26"/>
          <w:lang w:val="it-IT"/>
        </w:rPr>
        <w:t xml:space="preserve"> ndaj propozoj si shitje më të favorshme shitje të drejtpërdrejtë.</w:t>
      </w:r>
    </w:p>
    <w:p w:rsidR="00D86256" w:rsidRPr="00CF7429" w:rsidRDefault="00D86256" w:rsidP="00D86256">
      <w:pPr>
        <w:spacing w:line="276" w:lineRule="auto"/>
        <w:jc w:val="both"/>
        <w:rPr>
          <w:sz w:val="26"/>
          <w:szCs w:val="26"/>
          <w:lang w:val="it-IT"/>
        </w:rPr>
      </w:pPr>
    </w:p>
    <w:p w:rsidR="00E66E27" w:rsidRPr="00CF7429" w:rsidRDefault="00E66E27" w:rsidP="00D86256">
      <w:pPr>
        <w:spacing w:line="276" w:lineRule="auto"/>
        <w:jc w:val="both"/>
        <w:rPr>
          <w:sz w:val="26"/>
          <w:szCs w:val="26"/>
          <w:lang w:val="it-IT"/>
        </w:rPr>
      </w:pPr>
      <w:r w:rsidRPr="00CF7429">
        <w:rPr>
          <w:sz w:val="26"/>
          <w:szCs w:val="26"/>
          <w:lang w:val="it-IT"/>
        </w:rPr>
        <w:t>Nisur nga kjo situatë në zbatimin e kuadrit ligjor i drejtohem për vendimarrje komitetit të kreditorëve nëse:</w:t>
      </w:r>
    </w:p>
    <w:p w:rsidR="00E66E27" w:rsidRPr="00CF7429" w:rsidRDefault="00E66E27" w:rsidP="00D86256">
      <w:pPr>
        <w:spacing w:line="276" w:lineRule="auto"/>
        <w:jc w:val="both"/>
        <w:rPr>
          <w:sz w:val="26"/>
          <w:szCs w:val="26"/>
          <w:lang w:val="it-IT"/>
        </w:rPr>
      </w:pPr>
    </w:p>
    <w:p w:rsidR="00E66E27" w:rsidRPr="00CF7429" w:rsidRDefault="00E66E27" w:rsidP="00D86256">
      <w:pPr>
        <w:pStyle w:val="ListParagraph"/>
        <w:numPr>
          <w:ilvl w:val="0"/>
          <w:numId w:val="21"/>
        </w:numPr>
        <w:spacing w:line="276" w:lineRule="auto"/>
        <w:jc w:val="both"/>
        <w:rPr>
          <w:sz w:val="26"/>
          <w:szCs w:val="26"/>
          <w:lang w:val="it-IT"/>
        </w:rPr>
      </w:pPr>
      <w:r w:rsidRPr="00CF7429">
        <w:rPr>
          <w:sz w:val="26"/>
          <w:szCs w:val="26"/>
          <w:lang w:val="it-IT"/>
        </w:rPr>
        <w:t>Duhet proceduar me ankandin e 3-të.</w:t>
      </w:r>
    </w:p>
    <w:p w:rsidR="00E66E27" w:rsidRDefault="00E66E27" w:rsidP="00D86256">
      <w:pPr>
        <w:pStyle w:val="ListParagraph"/>
        <w:numPr>
          <w:ilvl w:val="0"/>
          <w:numId w:val="21"/>
        </w:numPr>
        <w:spacing w:line="276" w:lineRule="auto"/>
        <w:jc w:val="both"/>
        <w:rPr>
          <w:sz w:val="26"/>
          <w:szCs w:val="26"/>
          <w:lang w:val="it-IT"/>
        </w:rPr>
      </w:pPr>
      <w:r w:rsidRPr="00CF7429">
        <w:rPr>
          <w:sz w:val="26"/>
          <w:szCs w:val="26"/>
          <w:lang w:val="it-IT"/>
        </w:rPr>
        <w:t>Duhet proceduar me një mënyrë tjetër shitje më të favorshme.</w:t>
      </w:r>
    </w:p>
    <w:p w:rsidR="00BF48FE" w:rsidRPr="00BF48FE" w:rsidRDefault="00BF48FE" w:rsidP="00BF6E5E">
      <w:pPr>
        <w:spacing w:line="276" w:lineRule="auto"/>
        <w:rPr>
          <w:sz w:val="26"/>
          <w:szCs w:val="26"/>
          <w:lang w:val="it-IT"/>
        </w:rPr>
      </w:pPr>
    </w:p>
    <w:p w:rsidR="00E66E27" w:rsidRPr="00CF7429" w:rsidRDefault="00E66E27" w:rsidP="00BF6E5E">
      <w:pPr>
        <w:spacing w:line="276" w:lineRule="auto"/>
        <w:rPr>
          <w:sz w:val="26"/>
          <w:szCs w:val="26"/>
          <w:lang w:val="it-IT"/>
        </w:rPr>
      </w:pPr>
    </w:p>
    <w:p w:rsidR="00E66E27" w:rsidRPr="009402FB" w:rsidRDefault="00E66E27" w:rsidP="00BF6E5E">
      <w:pPr>
        <w:spacing w:line="276" w:lineRule="auto"/>
        <w:rPr>
          <w:b/>
          <w:i/>
          <w:sz w:val="36"/>
          <w:szCs w:val="36"/>
          <w:lang w:val="it-IT"/>
        </w:rPr>
      </w:pPr>
      <w:r w:rsidRPr="009402FB">
        <w:rPr>
          <w:b/>
          <w:i/>
          <w:sz w:val="36"/>
          <w:szCs w:val="36"/>
          <w:lang w:val="it-IT"/>
        </w:rPr>
        <w:t>Si përfundim, në referim të relatimeve si më lart përmendur i drejtohem gjykatës dhe komitetit të kreditorëve për sa vijon:</w:t>
      </w:r>
    </w:p>
    <w:p w:rsidR="00E66E27" w:rsidRPr="009402FB" w:rsidRDefault="00E66E27" w:rsidP="00BF6E5E">
      <w:pPr>
        <w:spacing w:line="276" w:lineRule="auto"/>
        <w:rPr>
          <w:b/>
          <w:i/>
          <w:sz w:val="36"/>
          <w:szCs w:val="36"/>
          <w:lang w:val="it-IT"/>
        </w:rPr>
      </w:pPr>
    </w:p>
    <w:p w:rsidR="00E66E27" w:rsidRPr="009402FB" w:rsidRDefault="00E66E27" w:rsidP="00BF6E5E">
      <w:pPr>
        <w:pStyle w:val="ListParagraph"/>
        <w:numPr>
          <w:ilvl w:val="0"/>
          <w:numId w:val="22"/>
        </w:numPr>
        <w:spacing w:line="276" w:lineRule="auto"/>
        <w:rPr>
          <w:b/>
          <w:i/>
          <w:sz w:val="36"/>
          <w:szCs w:val="36"/>
          <w:lang w:val="it-IT"/>
        </w:rPr>
      </w:pPr>
      <w:r w:rsidRPr="009402FB">
        <w:rPr>
          <w:b/>
          <w:i/>
          <w:sz w:val="36"/>
          <w:szCs w:val="36"/>
          <w:lang w:val="it-IT"/>
        </w:rPr>
        <w:t>Marrjen e vendimit për shlyerjen e shpenzimeve të procedurës së falimentimit</w:t>
      </w:r>
      <w:r w:rsidR="00D45C3C">
        <w:rPr>
          <w:b/>
          <w:i/>
          <w:sz w:val="36"/>
          <w:szCs w:val="36"/>
          <w:lang w:val="it-IT"/>
        </w:rPr>
        <w:t>.</w:t>
      </w:r>
    </w:p>
    <w:p w:rsidR="006F18E7" w:rsidRPr="009402FB" w:rsidRDefault="006F18E7" w:rsidP="00BF6E5E">
      <w:pPr>
        <w:pStyle w:val="ListParagraph"/>
        <w:numPr>
          <w:ilvl w:val="0"/>
          <w:numId w:val="22"/>
        </w:numPr>
        <w:spacing w:line="276" w:lineRule="auto"/>
        <w:rPr>
          <w:b/>
          <w:i/>
          <w:sz w:val="36"/>
          <w:szCs w:val="36"/>
          <w:lang w:val="it-IT"/>
        </w:rPr>
      </w:pPr>
      <w:r w:rsidRPr="009402FB">
        <w:rPr>
          <w:b/>
          <w:i/>
          <w:sz w:val="36"/>
          <w:szCs w:val="36"/>
          <w:lang w:val="it-IT"/>
        </w:rPr>
        <w:t>Marrjen e vendimit se si do të trajtohen kreditorët e siguruar.</w:t>
      </w:r>
    </w:p>
    <w:p w:rsidR="006F18E7" w:rsidRPr="009402FB" w:rsidRDefault="006F18E7" w:rsidP="00BF6E5E">
      <w:pPr>
        <w:pStyle w:val="ListParagraph"/>
        <w:numPr>
          <w:ilvl w:val="0"/>
          <w:numId w:val="22"/>
        </w:numPr>
        <w:spacing w:line="276" w:lineRule="auto"/>
        <w:rPr>
          <w:b/>
          <w:i/>
          <w:sz w:val="36"/>
          <w:szCs w:val="36"/>
          <w:lang w:val="it-IT"/>
        </w:rPr>
      </w:pPr>
      <w:r w:rsidRPr="009402FB">
        <w:rPr>
          <w:b/>
          <w:i/>
          <w:sz w:val="36"/>
          <w:szCs w:val="36"/>
          <w:lang w:val="it-IT"/>
        </w:rPr>
        <w:t>Marrjen e vendimit se si do të procedohet me shitjen e aseteve.</w:t>
      </w:r>
    </w:p>
    <w:p w:rsidR="00BF48FE" w:rsidRPr="00CF7429" w:rsidRDefault="00BF48FE" w:rsidP="00BF6E5E">
      <w:pPr>
        <w:spacing w:line="276" w:lineRule="auto"/>
        <w:rPr>
          <w:sz w:val="26"/>
          <w:szCs w:val="26"/>
          <w:lang w:val="it-IT"/>
        </w:rPr>
      </w:pPr>
    </w:p>
    <w:p w:rsidR="006F18E7" w:rsidRPr="00CF7429" w:rsidRDefault="006F18E7" w:rsidP="00BF6E5E">
      <w:pPr>
        <w:spacing w:line="276" w:lineRule="auto"/>
        <w:rPr>
          <w:sz w:val="26"/>
          <w:szCs w:val="26"/>
          <w:lang w:val="it-IT"/>
        </w:rPr>
      </w:pPr>
      <w:r w:rsidRPr="00CF7429">
        <w:rPr>
          <w:sz w:val="26"/>
          <w:szCs w:val="26"/>
          <w:lang w:val="it-IT"/>
        </w:rPr>
        <w:t>Duke Ju falenderuar për mirëkuptimin,</w:t>
      </w:r>
    </w:p>
    <w:p w:rsidR="006B6918" w:rsidRPr="00CF7429" w:rsidRDefault="006B6918" w:rsidP="00BF6E5E">
      <w:pPr>
        <w:spacing w:line="276" w:lineRule="auto"/>
        <w:jc w:val="both"/>
        <w:rPr>
          <w:b/>
          <w:sz w:val="26"/>
          <w:szCs w:val="26"/>
          <w:lang w:val="it-IT"/>
        </w:rPr>
      </w:pPr>
    </w:p>
    <w:p w:rsidR="00D91123" w:rsidRPr="00CF7429" w:rsidRDefault="00170B5C" w:rsidP="00BF6E5E">
      <w:pPr>
        <w:spacing w:line="276" w:lineRule="auto"/>
        <w:jc w:val="both"/>
        <w:rPr>
          <w:sz w:val="26"/>
          <w:szCs w:val="26"/>
          <w:lang w:val="it-IT"/>
        </w:rPr>
      </w:pPr>
      <w:r w:rsidRPr="00CF7429">
        <w:rPr>
          <w:b/>
          <w:sz w:val="26"/>
          <w:szCs w:val="26"/>
          <w:lang w:val="it-IT"/>
        </w:rPr>
        <w:t>Me Respekt</w:t>
      </w:r>
      <w:r w:rsidR="00DC2B8A" w:rsidRPr="00CF7429">
        <w:rPr>
          <w:b/>
          <w:sz w:val="26"/>
          <w:szCs w:val="26"/>
          <w:lang w:val="it-IT"/>
        </w:rPr>
        <w:t>,</w:t>
      </w:r>
    </w:p>
    <w:p w:rsidR="00DC2B8A" w:rsidRPr="00CF7429" w:rsidRDefault="00DC2B8A" w:rsidP="00BF6E5E">
      <w:pPr>
        <w:pStyle w:val="ListParagraph"/>
        <w:spacing w:line="276" w:lineRule="auto"/>
        <w:ind w:left="0"/>
        <w:jc w:val="both"/>
        <w:rPr>
          <w:b/>
          <w:sz w:val="26"/>
          <w:szCs w:val="26"/>
          <w:lang w:val="it-IT"/>
        </w:rPr>
      </w:pPr>
    </w:p>
    <w:p w:rsidR="00D91123" w:rsidRPr="00CF7429" w:rsidRDefault="00170B5C" w:rsidP="00BF6E5E">
      <w:pPr>
        <w:pStyle w:val="ListParagraph"/>
        <w:spacing w:line="276" w:lineRule="auto"/>
        <w:ind w:left="0"/>
        <w:jc w:val="both"/>
        <w:rPr>
          <w:sz w:val="26"/>
          <w:szCs w:val="26"/>
          <w:lang w:val="it-IT"/>
        </w:rPr>
      </w:pPr>
      <w:r w:rsidRPr="00CF7429">
        <w:rPr>
          <w:sz w:val="26"/>
          <w:szCs w:val="26"/>
          <w:lang w:val="it-IT"/>
        </w:rPr>
        <w:t xml:space="preserve">Shpresa BREÇANI </w:t>
      </w:r>
    </w:p>
    <w:p w:rsidR="00DC2B8A" w:rsidRPr="00CF7429" w:rsidRDefault="00DC2B8A" w:rsidP="00BF6E5E">
      <w:pPr>
        <w:pStyle w:val="ListParagraph"/>
        <w:spacing w:line="276" w:lineRule="auto"/>
        <w:ind w:left="0"/>
        <w:jc w:val="both"/>
        <w:rPr>
          <w:sz w:val="26"/>
          <w:szCs w:val="26"/>
          <w:lang w:val="it-IT"/>
        </w:rPr>
      </w:pPr>
    </w:p>
    <w:p w:rsidR="00170B5C" w:rsidRPr="00CF7429" w:rsidRDefault="00170B5C" w:rsidP="00BF6E5E">
      <w:pPr>
        <w:pStyle w:val="ListParagraph"/>
        <w:spacing w:line="276" w:lineRule="auto"/>
        <w:ind w:left="0"/>
        <w:jc w:val="both"/>
        <w:rPr>
          <w:sz w:val="26"/>
          <w:szCs w:val="26"/>
          <w:lang w:val="it-IT"/>
        </w:rPr>
      </w:pPr>
      <w:r w:rsidRPr="00CF7429">
        <w:rPr>
          <w:sz w:val="26"/>
          <w:szCs w:val="26"/>
          <w:lang w:val="it-IT"/>
        </w:rPr>
        <w:t>Administratore Falimenti</w:t>
      </w:r>
    </w:p>
    <w:p w:rsidR="00F443C9" w:rsidRDefault="00170B5C" w:rsidP="00BF6E5E">
      <w:pPr>
        <w:pStyle w:val="ListParagraph"/>
        <w:spacing w:line="276" w:lineRule="auto"/>
        <w:ind w:left="0"/>
        <w:jc w:val="both"/>
        <w:rPr>
          <w:sz w:val="26"/>
          <w:szCs w:val="26"/>
          <w:lang w:val="it-IT"/>
        </w:rPr>
      </w:pPr>
      <w:r w:rsidRPr="00CF7429">
        <w:rPr>
          <w:sz w:val="26"/>
          <w:szCs w:val="26"/>
          <w:lang w:val="it-IT"/>
        </w:rPr>
        <w:t>License nr. 9</w:t>
      </w:r>
    </w:p>
    <w:p w:rsidR="00CF7429" w:rsidRDefault="00CF7429" w:rsidP="00BF6E5E">
      <w:pPr>
        <w:pStyle w:val="ListParagraph"/>
        <w:spacing w:line="276" w:lineRule="auto"/>
        <w:ind w:left="0"/>
        <w:jc w:val="both"/>
        <w:rPr>
          <w:sz w:val="26"/>
          <w:szCs w:val="26"/>
          <w:lang w:val="it-IT"/>
        </w:rPr>
      </w:pPr>
    </w:p>
    <w:p w:rsidR="00D91123" w:rsidRPr="00CF7429" w:rsidRDefault="00D91123" w:rsidP="00BF6E5E">
      <w:pPr>
        <w:pStyle w:val="ListParagraph"/>
        <w:spacing w:line="276" w:lineRule="auto"/>
        <w:ind w:left="810" w:hanging="810"/>
        <w:jc w:val="both"/>
        <w:rPr>
          <w:b/>
          <w:sz w:val="26"/>
          <w:szCs w:val="26"/>
          <w:lang w:val="it-IT"/>
        </w:rPr>
      </w:pPr>
    </w:p>
    <w:p w:rsidR="00D91123" w:rsidRPr="00CF7429" w:rsidRDefault="00D91123" w:rsidP="00BF6E5E">
      <w:pPr>
        <w:pStyle w:val="ListParagraph"/>
        <w:spacing w:line="276" w:lineRule="auto"/>
        <w:ind w:left="810" w:hanging="810"/>
        <w:jc w:val="both"/>
        <w:rPr>
          <w:b/>
          <w:sz w:val="26"/>
          <w:szCs w:val="26"/>
          <w:lang w:val="it-IT"/>
        </w:rPr>
      </w:pPr>
    </w:p>
    <w:p w:rsidR="002A3458" w:rsidRPr="00CF7429" w:rsidRDefault="00F443C9" w:rsidP="00BF6E5E">
      <w:pPr>
        <w:pStyle w:val="ListParagraph"/>
        <w:spacing w:line="276" w:lineRule="auto"/>
        <w:ind w:left="810" w:hanging="810"/>
        <w:jc w:val="both"/>
        <w:rPr>
          <w:sz w:val="26"/>
          <w:szCs w:val="26"/>
          <w:lang w:val="it-IT"/>
        </w:rPr>
      </w:pPr>
      <w:r w:rsidRPr="00F443C9">
        <w:rPr>
          <w:noProof/>
          <w:szCs w:val="26"/>
          <w:lang w:val="en-US" w:eastAsia="en-US"/>
        </w:rPr>
        <w:drawing>
          <wp:inline distT="0" distB="0" distL="0" distR="0">
            <wp:extent cx="6858000" cy="714828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14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458" w:rsidRPr="00CF7429" w:rsidRDefault="002A3458" w:rsidP="00BF6E5E">
      <w:pPr>
        <w:pStyle w:val="ListParagraph"/>
        <w:spacing w:line="276" w:lineRule="auto"/>
        <w:ind w:left="810" w:hanging="810"/>
        <w:jc w:val="both"/>
        <w:rPr>
          <w:sz w:val="26"/>
          <w:szCs w:val="26"/>
          <w:lang w:val="it-IT"/>
        </w:rPr>
      </w:pPr>
    </w:p>
    <w:p w:rsidR="002A3458" w:rsidRPr="00CF7429" w:rsidRDefault="00F443C9" w:rsidP="00F443C9">
      <w:pPr>
        <w:pStyle w:val="ListParagraph"/>
        <w:spacing w:line="276" w:lineRule="auto"/>
        <w:ind w:left="0"/>
        <w:jc w:val="both"/>
        <w:rPr>
          <w:sz w:val="26"/>
          <w:szCs w:val="26"/>
          <w:lang w:val="it-IT"/>
        </w:rPr>
      </w:pPr>
      <w:r w:rsidRPr="00F443C9">
        <w:rPr>
          <w:noProof/>
          <w:szCs w:val="26"/>
          <w:lang w:val="en-US" w:eastAsia="en-US"/>
        </w:rPr>
        <w:drawing>
          <wp:inline distT="0" distB="0" distL="0" distR="0">
            <wp:extent cx="6856203" cy="6694099"/>
            <wp:effectExtent l="19050" t="0" r="1797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69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458" w:rsidRPr="00CF7429" w:rsidRDefault="002A3458" w:rsidP="00BF6E5E">
      <w:pPr>
        <w:pStyle w:val="ListParagraph"/>
        <w:spacing w:line="276" w:lineRule="auto"/>
        <w:ind w:left="810"/>
        <w:jc w:val="both"/>
        <w:rPr>
          <w:sz w:val="26"/>
          <w:szCs w:val="26"/>
          <w:lang w:val="it-IT"/>
        </w:rPr>
      </w:pPr>
    </w:p>
    <w:p w:rsidR="002A3458" w:rsidRPr="005D0A53" w:rsidRDefault="005D0A53" w:rsidP="00BF6E5E">
      <w:pPr>
        <w:pStyle w:val="ListParagraph"/>
        <w:spacing w:line="276" w:lineRule="auto"/>
        <w:ind w:left="810"/>
        <w:jc w:val="both"/>
        <w:rPr>
          <w:lang w:val="it-IT"/>
        </w:rPr>
      </w:pPr>
      <w:r w:rsidRPr="005D0A53">
        <w:rPr>
          <w:lang w:val="it-IT"/>
        </w:rPr>
        <w:t>Administratore e falimentit</w:t>
      </w:r>
    </w:p>
    <w:p w:rsidR="005D0A53" w:rsidRDefault="005D0A53" w:rsidP="00BF6E5E">
      <w:pPr>
        <w:pStyle w:val="ListParagraph"/>
        <w:spacing w:line="276" w:lineRule="auto"/>
        <w:ind w:left="810"/>
        <w:jc w:val="both"/>
        <w:rPr>
          <w:lang w:val="it-IT"/>
        </w:rPr>
      </w:pPr>
      <w:r w:rsidRPr="005D0A53">
        <w:rPr>
          <w:lang w:val="it-IT"/>
        </w:rPr>
        <w:t xml:space="preserve">    Shpresa Breçani </w:t>
      </w:r>
    </w:p>
    <w:p w:rsidR="005D0A53" w:rsidRDefault="005D0A53" w:rsidP="005D0A53">
      <w:pPr>
        <w:pStyle w:val="ListParagraph"/>
        <w:spacing w:line="276" w:lineRule="auto"/>
        <w:ind w:left="0"/>
        <w:jc w:val="both"/>
        <w:rPr>
          <w:sz w:val="26"/>
          <w:szCs w:val="26"/>
          <w:lang w:val="it-IT"/>
        </w:rPr>
      </w:pPr>
      <w:r>
        <w:rPr>
          <w:lang w:val="it-IT"/>
        </w:rPr>
        <w:t xml:space="preserve">                   </w:t>
      </w:r>
      <w:r w:rsidRPr="00CF7429">
        <w:rPr>
          <w:sz w:val="26"/>
          <w:szCs w:val="26"/>
          <w:lang w:val="it-IT"/>
        </w:rPr>
        <w:t>License nr. 9</w:t>
      </w:r>
    </w:p>
    <w:p w:rsidR="005D0A53" w:rsidRPr="005D0A53" w:rsidRDefault="005D0A53" w:rsidP="00BF6E5E">
      <w:pPr>
        <w:pStyle w:val="ListParagraph"/>
        <w:spacing w:line="276" w:lineRule="auto"/>
        <w:ind w:left="810"/>
        <w:jc w:val="both"/>
        <w:rPr>
          <w:lang w:val="it-IT"/>
        </w:rPr>
      </w:pPr>
    </w:p>
    <w:p w:rsidR="005D0A53" w:rsidRPr="00CF7429" w:rsidRDefault="005D0A53" w:rsidP="00BF6E5E">
      <w:pPr>
        <w:pStyle w:val="ListParagraph"/>
        <w:spacing w:line="276" w:lineRule="auto"/>
        <w:ind w:left="810"/>
        <w:jc w:val="both"/>
        <w:rPr>
          <w:sz w:val="26"/>
          <w:szCs w:val="26"/>
          <w:lang w:val="it-IT"/>
        </w:rPr>
      </w:pPr>
    </w:p>
    <w:p w:rsidR="002A3458" w:rsidRPr="00CF7429" w:rsidRDefault="002A3458" w:rsidP="00BF6E5E">
      <w:pPr>
        <w:pStyle w:val="ListParagraph"/>
        <w:spacing w:line="276" w:lineRule="auto"/>
        <w:ind w:left="810" w:hanging="450"/>
        <w:jc w:val="both"/>
        <w:rPr>
          <w:sz w:val="26"/>
          <w:szCs w:val="26"/>
          <w:lang w:val="it-IT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6"/>
        <w:gridCol w:w="8192"/>
        <w:gridCol w:w="1648"/>
      </w:tblGrid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>Aneksi 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</w:tr>
      <w:tr w:rsidR="00FB623F" w:rsidRPr="00FB623F" w:rsidTr="00FB623F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 xml:space="preserve">Llogaria </w:t>
            </w:r>
            <w:proofErr w:type="gramStart"/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>nga  dt.18.01.2016</w:t>
            </w:r>
            <w:proofErr w:type="gramEnd"/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 xml:space="preserve">  deri  ne  dt. 07.02.2017 për Shpenzimet e tjera Administrative (ref neni 38) </w:t>
            </w: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>Emri i biznesit:            ALBANIAN AIRLINES  Shpk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>Nr i çështjes: 768  data e rregjistrimit 19.11.2015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>Gjykata Kompetente:                      Gjykata e Rrethit Gjyqesor Tirane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>Lista e shpenzimeve të tjera administrative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sz w:val="28"/>
                <w:szCs w:val="28"/>
                <w:lang w:val="en-US" w:eastAsia="en-US"/>
              </w:rPr>
              <w:t>Natyra e shpenzimit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sz w:val="28"/>
                <w:szCs w:val="28"/>
                <w:lang w:val="en-US" w:eastAsia="en-US"/>
              </w:rPr>
              <w:t>Shuma</w:t>
            </w: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>1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rPr>
                <w:rFonts w:ascii="Calibri" w:eastAsia="MS Mincho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B623F">
              <w:rPr>
                <w:rFonts w:ascii="Calibri" w:eastAsia="MS Mincho" w:hAnsi="Calibri" w:cs="Calibri"/>
                <w:color w:val="000000"/>
                <w:sz w:val="22"/>
                <w:szCs w:val="22"/>
                <w:lang w:val="en-US" w:eastAsia="en-US"/>
              </w:rPr>
              <w:t>Gjergji Kotorri (ekspert vlerësues pasuri të luajtshme dhe paluajtshme)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 xml:space="preserve">          315,549 </w:t>
            </w: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>2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rPr>
                <w:rFonts w:ascii="Calibri" w:eastAsia="MS Mincho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B623F">
              <w:rPr>
                <w:rFonts w:ascii="Calibri" w:eastAsia="MS Mincho" w:hAnsi="Calibri" w:cs="Calibri"/>
                <w:color w:val="000000"/>
                <w:sz w:val="22"/>
                <w:szCs w:val="22"/>
                <w:lang w:val="en-US" w:eastAsia="en-US"/>
              </w:rPr>
              <w:t>Pardi Alimhillaj (ekspert vlerësues avionësh)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 xml:space="preserve">       1,005,852 </w:t>
            </w: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>3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rPr>
                <w:rFonts w:ascii="Calibri" w:eastAsia="MS Mincho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B623F">
              <w:rPr>
                <w:rFonts w:ascii="Calibri" w:eastAsia="MS Mincho" w:hAnsi="Calibri" w:cs="Calibri"/>
                <w:color w:val="000000"/>
                <w:sz w:val="22"/>
                <w:szCs w:val="22"/>
                <w:lang w:val="en-US" w:eastAsia="en-US"/>
              </w:rPr>
              <w:t xml:space="preserve">Shërbim Përmbarimor 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 xml:space="preserve">            97,913 </w:t>
            </w: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>4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rPr>
                <w:rFonts w:ascii="Calibri" w:eastAsia="MS Mincho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B623F">
              <w:rPr>
                <w:rFonts w:ascii="Calibri" w:eastAsia="MS Mincho" w:hAnsi="Calibri" w:cs="Calibri"/>
                <w:color w:val="000000"/>
                <w:sz w:val="22"/>
                <w:szCs w:val="22"/>
                <w:lang w:val="en-US" w:eastAsia="en-US"/>
              </w:rPr>
              <w:t xml:space="preserve">Shërbime Noteriale 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 xml:space="preserve">              3,720 </w:t>
            </w: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>5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rPr>
                <w:rFonts w:ascii="Calibri" w:eastAsia="MS Mincho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B623F">
              <w:rPr>
                <w:rFonts w:ascii="Calibri" w:eastAsia="MS Mincho" w:hAnsi="Calibri" w:cs="Calibri"/>
                <w:color w:val="000000"/>
                <w:sz w:val="22"/>
                <w:szCs w:val="22"/>
                <w:lang w:val="en-US" w:eastAsia="en-US"/>
              </w:rPr>
              <w:t xml:space="preserve">Etleva Selimaj dhe Adra Kodra (Komisioni i Ankandit) 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 xml:space="preserve">              4,000 </w:t>
            </w: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>6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ascii="Calibri" w:eastAsia="MS Mincho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>7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ascii="Calibri" w:eastAsia="MS Mincho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>8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ascii="Calibri" w:eastAsia="MS Mincho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>9</w:t>
            </w: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ascii="Calibri" w:eastAsia="MS Mincho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</w:tr>
      <w:tr w:rsidR="00FB623F" w:rsidRPr="00FB623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>TOTALI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3F" w:rsidRPr="00FB623F" w:rsidRDefault="00FB623F" w:rsidP="00FB623F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lang w:val="en-US" w:eastAsia="en-US"/>
              </w:rPr>
            </w:pPr>
            <w:r w:rsidRPr="00FB623F">
              <w:rPr>
                <w:rFonts w:eastAsia="MS Mincho"/>
                <w:b/>
                <w:bCs/>
                <w:color w:val="000000"/>
                <w:lang w:val="en-US" w:eastAsia="en-US"/>
              </w:rPr>
              <w:t xml:space="preserve">       1,427,034 </w:t>
            </w:r>
          </w:p>
        </w:tc>
      </w:tr>
    </w:tbl>
    <w:p w:rsidR="002A3458" w:rsidRPr="00CF7429" w:rsidRDefault="002A3458" w:rsidP="00BF6E5E">
      <w:pPr>
        <w:pStyle w:val="ListParagraph"/>
        <w:spacing w:line="276" w:lineRule="auto"/>
        <w:ind w:left="810" w:hanging="450"/>
        <w:jc w:val="both"/>
        <w:rPr>
          <w:sz w:val="26"/>
          <w:szCs w:val="26"/>
          <w:lang w:val="it-IT"/>
        </w:rPr>
      </w:pPr>
    </w:p>
    <w:p w:rsidR="002A3458" w:rsidRPr="00CF7429" w:rsidRDefault="002A3458" w:rsidP="00BF6E5E">
      <w:pPr>
        <w:pStyle w:val="ListParagraph"/>
        <w:spacing w:line="276" w:lineRule="auto"/>
        <w:ind w:left="810" w:hanging="450"/>
        <w:jc w:val="both"/>
        <w:rPr>
          <w:sz w:val="26"/>
          <w:szCs w:val="26"/>
          <w:lang w:val="it-IT"/>
        </w:rPr>
      </w:pPr>
    </w:p>
    <w:p w:rsidR="002A3458" w:rsidRPr="00CF7429" w:rsidRDefault="002A3458" w:rsidP="00BF6E5E">
      <w:pPr>
        <w:spacing w:line="276" w:lineRule="auto"/>
        <w:jc w:val="both"/>
        <w:rPr>
          <w:sz w:val="26"/>
          <w:szCs w:val="26"/>
          <w:lang w:val="it-IT"/>
        </w:rPr>
      </w:pPr>
    </w:p>
    <w:p w:rsidR="002A3458" w:rsidRPr="00CF7429" w:rsidRDefault="002A3458" w:rsidP="00BF6E5E">
      <w:pPr>
        <w:pStyle w:val="ListParagraph"/>
        <w:spacing w:line="276" w:lineRule="auto"/>
        <w:ind w:left="2220"/>
        <w:jc w:val="both"/>
        <w:rPr>
          <w:sz w:val="26"/>
          <w:szCs w:val="26"/>
          <w:lang w:val="it-IT"/>
        </w:rPr>
      </w:pPr>
    </w:p>
    <w:p w:rsidR="002A3458" w:rsidRPr="00CF7429" w:rsidRDefault="002A3458" w:rsidP="00BF6E5E">
      <w:pPr>
        <w:pStyle w:val="ListParagraph"/>
        <w:spacing w:line="276" w:lineRule="auto"/>
        <w:ind w:left="2220"/>
        <w:jc w:val="both"/>
        <w:rPr>
          <w:sz w:val="26"/>
          <w:szCs w:val="26"/>
          <w:lang w:val="it-IT"/>
        </w:rPr>
      </w:pPr>
    </w:p>
    <w:p w:rsidR="005D0A53" w:rsidRPr="005D0A53" w:rsidRDefault="005D0A53" w:rsidP="005D0A53">
      <w:pPr>
        <w:pStyle w:val="ListParagraph"/>
        <w:spacing w:line="276" w:lineRule="auto"/>
        <w:ind w:left="810"/>
        <w:jc w:val="both"/>
        <w:rPr>
          <w:lang w:val="it-IT"/>
        </w:rPr>
      </w:pPr>
      <w:r w:rsidRPr="005D0A53">
        <w:rPr>
          <w:lang w:val="it-IT"/>
        </w:rPr>
        <w:t>Administratore e falimentit</w:t>
      </w:r>
    </w:p>
    <w:p w:rsidR="005D0A53" w:rsidRDefault="005D0A53" w:rsidP="005D0A53">
      <w:pPr>
        <w:pStyle w:val="ListParagraph"/>
        <w:spacing w:line="276" w:lineRule="auto"/>
        <w:ind w:left="810"/>
        <w:jc w:val="both"/>
        <w:rPr>
          <w:lang w:val="it-IT"/>
        </w:rPr>
      </w:pPr>
      <w:r w:rsidRPr="005D0A53">
        <w:rPr>
          <w:lang w:val="it-IT"/>
        </w:rPr>
        <w:t xml:space="preserve">    Shpresa Breçani </w:t>
      </w:r>
    </w:p>
    <w:p w:rsidR="005D0A53" w:rsidRDefault="005D0A53" w:rsidP="005D0A53">
      <w:pPr>
        <w:pStyle w:val="ListParagraph"/>
        <w:spacing w:line="276" w:lineRule="auto"/>
        <w:ind w:left="0"/>
        <w:jc w:val="both"/>
        <w:rPr>
          <w:sz w:val="26"/>
          <w:szCs w:val="26"/>
          <w:lang w:val="it-IT"/>
        </w:rPr>
      </w:pPr>
      <w:r>
        <w:rPr>
          <w:lang w:val="it-IT"/>
        </w:rPr>
        <w:t xml:space="preserve">      </w:t>
      </w:r>
      <w:r>
        <w:rPr>
          <w:lang w:val="it-IT"/>
        </w:rPr>
        <w:tab/>
        <w:t xml:space="preserve">       </w:t>
      </w:r>
      <w:r w:rsidRPr="00CF7429">
        <w:rPr>
          <w:sz w:val="26"/>
          <w:szCs w:val="26"/>
          <w:lang w:val="it-IT"/>
        </w:rPr>
        <w:t>License nr. 9</w:t>
      </w:r>
      <w:r>
        <w:rPr>
          <w:sz w:val="26"/>
          <w:szCs w:val="26"/>
          <w:lang w:val="it-IT"/>
        </w:rPr>
        <w:t xml:space="preserve"> </w:t>
      </w:r>
    </w:p>
    <w:p w:rsidR="002A3458" w:rsidRPr="00CF7429" w:rsidRDefault="002A3458" w:rsidP="005D0A53">
      <w:pPr>
        <w:pStyle w:val="ListParagraph"/>
        <w:spacing w:line="276" w:lineRule="auto"/>
        <w:ind w:left="810"/>
        <w:jc w:val="both"/>
        <w:rPr>
          <w:b/>
          <w:sz w:val="26"/>
          <w:szCs w:val="26"/>
          <w:u w:val="single"/>
          <w:lang w:val="it-IT"/>
        </w:rPr>
      </w:pPr>
    </w:p>
    <w:p w:rsidR="00231B6E" w:rsidRPr="00CF7429" w:rsidRDefault="00231B6E" w:rsidP="00BF6E5E">
      <w:pPr>
        <w:spacing w:line="276" w:lineRule="auto"/>
        <w:jc w:val="both"/>
        <w:rPr>
          <w:sz w:val="26"/>
          <w:szCs w:val="26"/>
        </w:rPr>
      </w:pPr>
    </w:p>
    <w:sectPr w:rsidR="00231B6E" w:rsidRPr="00CF7429" w:rsidSect="008E5E4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20" w:rsidRDefault="00941B20" w:rsidP="004D6820">
      <w:r>
        <w:separator/>
      </w:r>
    </w:p>
  </w:endnote>
  <w:endnote w:type="continuationSeparator" w:id="0">
    <w:p w:rsidR="00941B20" w:rsidRDefault="00941B20" w:rsidP="004D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42"/>
      <w:gridCol w:w="9874"/>
    </w:tblGrid>
    <w:tr w:rsidR="00077462">
      <w:tc>
        <w:tcPr>
          <w:tcW w:w="918" w:type="dxa"/>
        </w:tcPr>
        <w:p w:rsidR="00077462" w:rsidRDefault="005856D7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5856D7">
            <w:fldChar w:fldCharType="begin"/>
          </w:r>
          <w:r w:rsidR="00725C2F">
            <w:instrText xml:space="preserve"> PAGE   \* MERGEFORMAT </w:instrText>
          </w:r>
          <w:r w:rsidRPr="005856D7">
            <w:fldChar w:fldCharType="separate"/>
          </w:r>
          <w:r w:rsidR="00FB623F" w:rsidRPr="00FB623F">
            <w:rPr>
              <w:b/>
              <w:noProof/>
              <w:color w:val="4F81BD" w:themeColor="accent1"/>
              <w:sz w:val="32"/>
              <w:szCs w:val="32"/>
            </w:rPr>
            <w:t>11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77462" w:rsidRPr="00991C8C" w:rsidRDefault="00077462" w:rsidP="00A734BD">
          <w:pPr>
            <w:tabs>
              <w:tab w:val="left" w:pos="3600"/>
              <w:tab w:val="center" w:pos="4320"/>
            </w:tabs>
            <w:jc w:val="center"/>
            <w:rPr>
              <w:bCs/>
              <w:sz w:val="20"/>
              <w:szCs w:val="28"/>
              <w:u w:val="single"/>
            </w:rPr>
          </w:pPr>
          <w:r w:rsidRPr="00991C8C">
            <w:rPr>
              <w:bCs/>
              <w:sz w:val="20"/>
              <w:szCs w:val="28"/>
              <w:u w:val="single"/>
            </w:rPr>
            <w:t xml:space="preserve">Raport </w:t>
          </w:r>
          <w:r>
            <w:rPr>
              <w:bCs/>
              <w:sz w:val="20"/>
              <w:szCs w:val="28"/>
              <w:u w:val="single"/>
            </w:rPr>
            <w:t xml:space="preserve">i </w:t>
          </w:r>
          <w:r w:rsidR="00E4391F">
            <w:rPr>
              <w:bCs/>
              <w:sz w:val="20"/>
              <w:szCs w:val="28"/>
              <w:u w:val="single"/>
            </w:rPr>
            <w:t>Administratores së Falimentit</w:t>
          </w:r>
        </w:p>
        <w:p w:rsidR="00077462" w:rsidRDefault="00077462">
          <w:pPr>
            <w:pStyle w:val="Footer"/>
          </w:pPr>
        </w:p>
      </w:tc>
    </w:tr>
  </w:tbl>
  <w:p w:rsidR="00077462" w:rsidRDefault="00077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20" w:rsidRDefault="00941B20" w:rsidP="004D6820">
      <w:r>
        <w:separator/>
      </w:r>
    </w:p>
  </w:footnote>
  <w:footnote w:type="continuationSeparator" w:id="0">
    <w:p w:rsidR="00941B20" w:rsidRDefault="00941B20" w:rsidP="004D6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62" w:rsidRPr="00603AE2" w:rsidRDefault="00204571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="00077462" w:rsidRPr="00603AE2">
      <w:rPr>
        <w:b/>
        <w:bCs/>
        <w:sz w:val="20"/>
        <w:szCs w:val="22"/>
      </w:rPr>
      <w:t xml:space="preserve">       </w:t>
    </w:r>
    <w:r w:rsidR="00077462" w:rsidRPr="004A7E9F">
      <w:rPr>
        <w:noProof/>
        <w:sz w:val="20"/>
        <w:szCs w:val="22"/>
        <w:lang w:val="it-IT" w:eastAsia="en-US"/>
      </w:rPr>
      <w:tab/>
      <w:t xml:space="preserve">                 </w:t>
    </w:r>
    <w:r w:rsidR="00077462" w:rsidRPr="00603AE2">
      <w:rPr>
        <w:b/>
        <w:bCs/>
        <w:sz w:val="20"/>
        <w:szCs w:val="22"/>
      </w:rPr>
      <w:t xml:space="preserve">                                 </w:t>
    </w:r>
    <w:r w:rsidR="00077462">
      <w:rPr>
        <w:b/>
        <w:bCs/>
        <w:sz w:val="20"/>
        <w:szCs w:val="22"/>
      </w:rPr>
      <w:t xml:space="preserve">                       </w:t>
    </w:r>
    <w:r>
      <w:rPr>
        <w:b/>
        <w:bCs/>
        <w:sz w:val="20"/>
        <w:szCs w:val="22"/>
      </w:rPr>
      <w:t xml:space="preserve">                                    </w:t>
    </w:r>
    <w:r w:rsidR="00077462" w:rsidRPr="00603AE2">
      <w:rPr>
        <w:b/>
        <w:bCs/>
        <w:sz w:val="20"/>
        <w:szCs w:val="22"/>
      </w:rPr>
      <w:t xml:space="preserve">    </w:t>
    </w:r>
    <w:r>
      <w:rPr>
        <w:b/>
        <w:bCs/>
        <w:sz w:val="20"/>
        <w:szCs w:val="22"/>
      </w:rPr>
      <w:t xml:space="preserve">        </w:t>
    </w:r>
    <w:r w:rsidR="00077462" w:rsidRPr="00603AE2">
      <w:rPr>
        <w:b/>
        <w:bCs/>
        <w:sz w:val="20"/>
        <w:szCs w:val="22"/>
      </w:rPr>
      <w:t>Tel / fax:  04 - 223331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 w:rsidR="00204571"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                                                                            </w:t>
    </w:r>
    <w:r>
      <w:rPr>
        <w:b/>
        <w:bCs/>
        <w:sz w:val="18"/>
        <w:szCs w:val="20"/>
      </w:rPr>
      <w:t xml:space="preserve">                      </w:t>
    </w:r>
    <w:r w:rsidR="00204571">
      <w:rPr>
        <w:b/>
        <w:bCs/>
        <w:sz w:val="18"/>
        <w:szCs w:val="20"/>
      </w:rPr>
      <w:t xml:space="preserve">                                           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Cel :      068 20 94 103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 w:rsidR="00204571">
      <w:rPr>
        <w:b/>
        <w:bCs/>
        <w:sz w:val="18"/>
        <w:szCs w:val="20"/>
      </w:rPr>
      <w:t>, Pall. Sara-El, Kati I, Ap I, Tiranë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 </w:t>
    </w:r>
    <w:r>
      <w:rPr>
        <w:b/>
        <w:bCs/>
        <w:sz w:val="18"/>
        <w:szCs w:val="20"/>
      </w:rPr>
      <w:t xml:space="preserve">                        </w:t>
    </w:r>
    <w:r w:rsidR="00204571">
      <w:rPr>
        <w:b/>
        <w:bCs/>
        <w:sz w:val="18"/>
        <w:szCs w:val="20"/>
      </w:rPr>
      <w:t xml:space="preserve">                            </w:t>
    </w:r>
    <w:r w:rsidRPr="00603AE2">
      <w:rPr>
        <w:b/>
        <w:bCs/>
        <w:sz w:val="18"/>
        <w:szCs w:val="20"/>
      </w:rPr>
      <w:t xml:space="preserve">email: sh.brecani@yahoo.com                                   </w:t>
    </w:r>
  </w:p>
  <w:p w:rsidR="00077462" w:rsidRDefault="00077462" w:rsidP="00A734BD">
    <w:pPr>
      <w:tabs>
        <w:tab w:val="left" w:pos="6724"/>
      </w:tabs>
      <w:jc w:val="both"/>
    </w:pPr>
    <w:r w:rsidRPr="00260484">
      <w:rPr>
        <w:b/>
        <w:bCs/>
        <w:color w:val="003366"/>
        <w:sz w:val="18"/>
        <w:szCs w:val="20"/>
      </w:rPr>
      <w:t xml:space="preserve">                                                                     </w:t>
    </w:r>
    <w:r w:rsidRPr="008C37FF">
      <w:rPr>
        <w:b/>
        <w:bCs/>
        <w:color w:val="003366"/>
        <w:sz w:val="20"/>
        <w:szCs w:val="20"/>
      </w:rP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679"/>
    <w:multiLevelType w:val="hybridMultilevel"/>
    <w:tmpl w:val="215A0400"/>
    <w:lvl w:ilvl="0" w:tplc="5DB08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554D1"/>
    <w:multiLevelType w:val="hybridMultilevel"/>
    <w:tmpl w:val="0CD0F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01825"/>
    <w:multiLevelType w:val="hybridMultilevel"/>
    <w:tmpl w:val="D032C232"/>
    <w:lvl w:ilvl="0" w:tplc="CDCC9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075DB1"/>
    <w:multiLevelType w:val="hybridMultilevel"/>
    <w:tmpl w:val="CE2E6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D393C"/>
    <w:multiLevelType w:val="hybridMultilevel"/>
    <w:tmpl w:val="DE2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415FF"/>
    <w:multiLevelType w:val="hybridMultilevel"/>
    <w:tmpl w:val="50B2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B4CB5"/>
    <w:multiLevelType w:val="hybridMultilevel"/>
    <w:tmpl w:val="222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464EE"/>
    <w:multiLevelType w:val="hybridMultilevel"/>
    <w:tmpl w:val="A522A706"/>
    <w:lvl w:ilvl="0" w:tplc="5AA629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C67D1"/>
    <w:multiLevelType w:val="hybridMultilevel"/>
    <w:tmpl w:val="1294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E43F2"/>
    <w:multiLevelType w:val="hybridMultilevel"/>
    <w:tmpl w:val="D1D80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60059"/>
    <w:multiLevelType w:val="hybridMultilevel"/>
    <w:tmpl w:val="3E1E6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D1207"/>
    <w:multiLevelType w:val="hybridMultilevel"/>
    <w:tmpl w:val="B37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24820"/>
    <w:multiLevelType w:val="hybridMultilevel"/>
    <w:tmpl w:val="C22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34817"/>
    <w:multiLevelType w:val="hybridMultilevel"/>
    <w:tmpl w:val="40C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31050"/>
    <w:multiLevelType w:val="hybridMultilevel"/>
    <w:tmpl w:val="A8E4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00BB2"/>
    <w:multiLevelType w:val="hybridMultilevel"/>
    <w:tmpl w:val="DFE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51D63792"/>
    <w:multiLevelType w:val="hybridMultilevel"/>
    <w:tmpl w:val="C4428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64F83"/>
    <w:multiLevelType w:val="hybridMultilevel"/>
    <w:tmpl w:val="8A98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015E1"/>
    <w:multiLevelType w:val="hybridMultilevel"/>
    <w:tmpl w:val="1B24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821DC"/>
    <w:multiLevelType w:val="hybridMultilevel"/>
    <w:tmpl w:val="8022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B6F15"/>
    <w:multiLevelType w:val="hybridMultilevel"/>
    <w:tmpl w:val="F8DEF470"/>
    <w:lvl w:ilvl="0" w:tplc="6E52C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E41133"/>
    <w:multiLevelType w:val="hybridMultilevel"/>
    <w:tmpl w:val="9494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F08A1"/>
    <w:multiLevelType w:val="hybridMultilevel"/>
    <w:tmpl w:val="63D2ED02"/>
    <w:lvl w:ilvl="0" w:tplc="66902FB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4"/>
  </w:num>
  <w:num w:numId="5">
    <w:abstractNumId w:val="24"/>
  </w:num>
  <w:num w:numId="6">
    <w:abstractNumId w:val="13"/>
  </w:num>
  <w:num w:numId="7">
    <w:abstractNumId w:val="7"/>
  </w:num>
  <w:num w:numId="8">
    <w:abstractNumId w:val="1"/>
  </w:num>
  <w:num w:numId="9">
    <w:abstractNumId w:val="12"/>
  </w:num>
  <w:num w:numId="10">
    <w:abstractNumId w:val="22"/>
  </w:num>
  <w:num w:numId="11">
    <w:abstractNumId w:val="16"/>
  </w:num>
  <w:num w:numId="12">
    <w:abstractNumId w:val="14"/>
  </w:num>
  <w:num w:numId="13">
    <w:abstractNumId w:val="19"/>
  </w:num>
  <w:num w:numId="14">
    <w:abstractNumId w:val="23"/>
  </w:num>
  <w:num w:numId="15">
    <w:abstractNumId w:val="5"/>
  </w:num>
  <w:num w:numId="16">
    <w:abstractNumId w:val="15"/>
  </w:num>
  <w:num w:numId="17">
    <w:abstractNumId w:val="8"/>
  </w:num>
  <w:num w:numId="18">
    <w:abstractNumId w:val="2"/>
  </w:num>
  <w:num w:numId="19">
    <w:abstractNumId w:val="20"/>
  </w:num>
  <w:num w:numId="20">
    <w:abstractNumId w:val="21"/>
  </w:num>
  <w:num w:numId="21">
    <w:abstractNumId w:val="10"/>
  </w:num>
  <w:num w:numId="22">
    <w:abstractNumId w:val="9"/>
  </w:num>
  <w:num w:numId="23">
    <w:abstractNumId w:val="18"/>
  </w:num>
  <w:num w:numId="24">
    <w:abstractNumId w:val="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69BF"/>
    <w:rsid w:val="00004DD6"/>
    <w:rsid w:val="00012D7C"/>
    <w:rsid w:val="000130AB"/>
    <w:rsid w:val="0001726E"/>
    <w:rsid w:val="00024F58"/>
    <w:rsid w:val="00027EC2"/>
    <w:rsid w:val="000322ED"/>
    <w:rsid w:val="00033646"/>
    <w:rsid w:val="0003384D"/>
    <w:rsid w:val="00035B0B"/>
    <w:rsid w:val="00054AA0"/>
    <w:rsid w:val="000553C7"/>
    <w:rsid w:val="00057B72"/>
    <w:rsid w:val="00061201"/>
    <w:rsid w:val="000646D0"/>
    <w:rsid w:val="000676BF"/>
    <w:rsid w:val="00077462"/>
    <w:rsid w:val="00082672"/>
    <w:rsid w:val="000923E1"/>
    <w:rsid w:val="000B6796"/>
    <w:rsid w:val="000C1682"/>
    <w:rsid w:val="000D08C3"/>
    <w:rsid w:val="000D491E"/>
    <w:rsid w:val="000E0022"/>
    <w:rsid w:val="000E71D8"/>
    <w:rsid w:val="000F1F8E"/>
    <w:rsid w:val="0010187B"/>
    <w:rsid w:val="00106299"/>
    <w:rsid w:val="00116963"/>
    <w:rsid w:val="001232E6"/>
    <w:rsid w:val="00124A53"/>
    <w:rsid w:val="001433ED"/>
    <w:rsid w:val="00145A5A"/>
    <w:rsid w:val="00161368"/>
    <w:rsid w:val="00161BF8"/>
    <w:rsid w:val="00170B5C"/>
    <w:rsid w:val="0017315C"/>
    <w:rsid w:val="0017623D"/>
    <w:rsid w:val="001941B1"/>
    <w:rsid w:val="001D3301"/>
    <w:rsid w:val="001E063D"/>
    <w:rsid w:val="001E349A"/>
    <w:rsid w:val="001F4903"/>
    <w:rsid w:val="00200562"/>
    <w:rsid w:val="00204571"/>
    <w:rsid w:val="00210B65"/>
    <w:rsid w:val="00211EE5"/>
    <w:rsid w:val="00221165"/>
    <w:rsid w:val="00224175"/>
    <w:rsid w:val="00231B6E"/>
    <w:rsid w:val="00235BC6"/>
    <w:rsid w:val="00236C55"/>
    <w:rsid w:val="002420D4"/>
    <w:rsid w:val="00260F1D"/>
    <w:rsid w:val="002704D7"/>
    <w:rsid w:val="002807A4"/>
    <w:rsid w:val="00282732"/>
    <w:rsid w:val="00293050"/>
    <w:rsid w:val="002A3458"/>
    <w:rsid w:val="002A3EAF"/>
    <w:rsid w:val="002A6DEB"/>
    <w:rsid w:val="002B4DF9"/>
    <w:rsid w:val="002C4906"/>
    <w:rsid w:val="002D1792"/>
    <w:rsid w:val="002E2B0B"/>
    <w:rsid w:val="00301DA3"/>
    <w:rsid w:val="003071DE"/>
    <w:rsid w:val="0031355E"/>
    <w:rsid w:val="00325B93"/>
    <w:rsid w:val="00333538"/>
    <w:rsid w:val="003368B2"/>
    <w:rsid w:val="0034722B"/>
    <w:rsid w:val="00347C1A"/>
    <w:rsid w:val="0035031C"/>
    <w:rsid w:val="003636FE"/>
    <w:rsid w:val="00364D5B"/>
    <w:rsid w:val="00364E4B"/>
    <w:rsid w:val="00366130"/>
    <w:rsid w:val="00366B8C"/>
    <w:rsid w:val="003A67BA"/>
    <w:rsid w:val="003B06F3"/>
    <w:rsid w:val="003B50E5"/>
    <w:rsid w:val="003B610F"/>
    <w:rsid w:val="003C5CE6"/>
    <w:rsid w:val="003E2F1B"/>
    <w:rsid w:val="003E79C6"/>
    <w:rsid w:val="0040155E"/>
    <w:rsid w:val="004115B4"/>
    <w:rsid w:val="00411F0D"/>
    <w:rsid w:val="0042311F"/>
    <w:rsid w:val="004362B0"/>
    <w:rsid w:val="00454C64"/>
    <w:rsid w:val="004601A3"/>
    <w:rsid w:val="00463254"/>
    <w:rsid w:val="004842C6"/>
    <w:rsid w:val="004A19C5"/>
    <w:rsid w:val="004A7E9F"/>
    <w:rsid w:val="004C3A46"/>
    <w:rsid w:val="004C76FC"/>
    <w:rsid w:val="004D14AA"/>
    <w:rsid w:val="004D6820"/>
    <w:rsid w:val="004E0BC3"/>
    <w:rsid w:val="004F0337"/>
    <w:rsid w:val="00505CE5"/>
    <w:rsid w:val="0051105F"/>
    <w:rsid w:val="005151EA"/>
    <w:rsid w:val="005213C2"/>
    <w:rsid w:val="00521712"/>
    <w:rsid w:val="00570627"/>
    <w:rsid w:val="00571D73"/>
    <w:rsid w:val="00576E19"/>
    <w:rsid w:val="00580F14"/>
    <w:rsid w:val="005856D7"/>
    <w:rsid w:val="005A0CB6"/>
    <w:rsid w:val="005B2B7A"/>
    <w:rsid w:val="005B5CEC"/>
    <w:rsid w:val="005D0A53"/>
    <w:rsid w:val="005D3ECB"/>
    <w:rsid w:val="005E7610"/>
    <w:rsid w:val="0060505E"/>
    <w:rsid w:val="00616779"/>
    <w:rsid w:val="006229D1"/>
    <w:rsid w:val="00650540"/>
    <w:rsid w:val="006510CA"/>
    <w:rsid w:val="00655736"/>
    <w:rsid w:val="006559E4"/>
    <w:rsid w:val="0065639B"/>
    <w:rsid w:val="006778F6"/>
    <w:rsid w:val="006A1AAD"/>
    <w:rsid w:val="006A274D"/>
    <w:rsid w:val="006A6AB3"/>
    <w:rsid w:val="006A6CF6"/>
    <w:rsid w:val="006B56FB"/>
    <w:rsid w:val="006B6918"/>
    <w:rsid w:val="006C1F43"/>
    <w:rsid w:val="006D6466"/>
    <w:rsid w:val="006E1461"/>
    <w:rsid w:val="006F18E7"/>
    <w:rsid w:val="006F3545"/>
    <w:rsid w:val="006F7005"/>
    <w:rsid w:val="00700865"/>
    <w:rsid w:val="00703A4F"/>
    <w:rsid w:val="0071480B"/>
    <w:rsid w:val="00721825"/>
    <w:rsid w:val="00725C2F"/>
    <w:rsid w:val="00736F9A"/>
    <w:rsid w:val="00737302"/>
    <w:rsid w:val="007410FD"/>
    <w:rsid w:val="0074153F"/>
    <w:rsid w:val="00750B29"/>
    <w:rsid w:val="00757AD4"/>
    <w:rsid w:val="007601F2"/>
    <w:rsid w:val="007707FE"/>
    <w:rsid w:val="0077201A"/>
    <w:rsid w:val="00782F35"/>
    <w:rsid w:val="007947BC"/>
    <w:rsid w:val="00796231"/>
    <w:rsid w:val="0079751F"/>
    <w:rsid w:val="007A720C"/>
    <w:rsid w:val="007A7415"/>
    <w:rsid w:val="007B25B6"/>
    <w:rsid w:val="007C492A"/>
    <w:rsid w:val="007D0906"/>
    <w:rsid w:val="007F0D1B"/>
    <w:rsid w:val="00812EC0"/>
    <w:rsid w:val="008140E7"/>
    <w:rsid w:val="00822FBC"/>
    <w:rsid w:val="00825D95"/>
    <w:rsid w:val="008269BF"/>
    <w:rsid w:val="00826D3E"/>
    <w:rsid w:val="00827879"/>
    <w:rsid w:val="008364DD"/>
    <w:rsid w:val="0084042E"/>
    <w:rsid w:val="00861BB0"/>
    <w:rsid w:val="00863399"/>
    <w:rsid w:val="00866ACC"/>
    <w:rsid w:val="00891CBE"/>
    <w:rsid w:val="0089316E"/>
    <w:rsid w:val="0089467D"/>
    <w:rsid w:val="008B7A1E"/>
    <w:rsid w:val="008C2331"/>
    <w:rsid w:val="008C6F55"/>
    <w:rsid w:val="008E5E4B"/>
    <w:rsid w:val="008F59AA"/>
    <w:rsid w:val="009155AF"/>
    <w:rsid w:val="009220AB"/>
    <w:rsid w:val="00922A18"/>
    <w:rsid w:val="00933DAD"/>
    <w:rsid w:val="00936AE3"/>
    <w:rsid w:val="009402FB"/>
    <w:rsid w:val="00941B20"/>
    <w:rsid w:val="00942A1B"/>
    <w:rsid w:val="009434BE"/>
    <w:rsid w:val="00943EDC"/>
    <w:rsid w:val="00950211"/>
    <w:rsid w:val="00957E31"/>
    <w:rsid w:val="00966F19"/>
    <w:rsid w:val="009746FE"/>
    <w:rsid w:val="00980D02"/>
    <w:rsid w:val="00986EFB"/>
    <w:rsid w:val="0099704A"/>
    <w:rsid w:val="009A4757"/>
    <w:rsid w:val="009B12BB"/>
    <w:rsid w:val="009B12DE"/>
    <w:rsid w:val="009B62CC"/>
    <w:rsid w:val="009C148F"/>
    <w:rsid w:val="009D33DC"/>
    <w:rsid w:val="009D4116"/>
    <w:rsid w:val="00A02195"/>
    <w:rsid w:val="00A052F1"/>
    <w:rsid w:val="00A07661"/>
    <w:rsid w:val="00A129AA"/>
    <w:rsid w:val="00A17957"/>
    <w:rsid w:val="00A251B7"/>
    <w:rsid w:val="00A4265C"/>
    <w:rsid w:val="00A734BD"/>
    <w:rsid w:val="00A821BE"/>
    <w:rsid w:val="00A82C72"/>
    <w:rsid w:val="00A83E87"/>
    <w:rsid w:val="00AA0861"/>
    <w:rsid w:val="00AA6360"/>
    <w:rsid w:val="00AA68AF"/>
    <w:rsid w:val="00AB2B82"/>
    <w:rsid w:val="00AB4790"/>
    <w:rsid w:val="00B008D4"/>
    <w:rsid w:val="00B116C5"/>
    <w:rsid w:val="00B4558F"/>
    <w:rsid w:val="00B74180"/>
    <w:rsid w:val="00B7714E"/>
    <w:rsid w:val="00BA36D1"/>
    <w:rsid w:val="00BA49AE"/>
    <w:rsid w:val="00BB1941"/>
    <w:rsid w:val="00BB1B63"/>
    <w:rsid w:val="00BC10F0"/>
    <w:rsid w:val="00BC30E8"/>
    <w:rsid w:val="00BD2CCF"/>
    <w:rsid w:val="00BD6ED3"/>
    <w:rsid w:val="00BD7B07"/>
    <w:rsid w:val="00BE1DDE"/>
    <w:rsid w:val="00BF48FE"/>
    <w:rsid w:val="00BF5C3B"/>
    <w:rsid w:val="00BF6E5E"/>
    <w:rsid w:val="00C05313"/>
    <w:rsid w:val="00C14C58"/>
    <w:rsid w:val="00C15E03"/>
    <w:rsid w:val="00C228F3"/>
    <w:rsid w:val="00C331C9"/>
    <w:rsid w:val="00C349C4"/>
    <w:rsid w:val="00C40D9B"/>
    <w:rsid w:val="00C547A9"/>
    <w:rsid w:val="00C54D97"/>
    <w:rsid w:val="00C638DA"/>
    <w:rsid w:val="00C71429"/>
    <w:rsid w:val="00C856EC"/>
    <w:rsid w:val="00C94B7F"/>
    <w:rsid w:val="00CC73D1"/>
    <w:rsid w:val="00CC7D8F"/>
    <w:rsid w:val="00CD0209"/>
    <w:rsid w:val="00CE6E76"/>
    <w:rsid w:val="00CF7429"/>
    <w:rsid w:val="00D01510"/>
    <w:rsid w:val="00D21295"/>
    <w:rsid w:val="00D234AA"/>
    <w:rsid w:val="00D45C3C"/>
    <w:rsid w:val="00D479B7"/>
    <w:rsid w:val="00D56AFB"/>
    <w:rsid w:val="00D71C09"/>
    <w:rsid w:val="00D86256"/>
    <w:rsid w:val="00D91123"/>
    <w:rsid w:val="00DA6FA6"/>
    <w:rsid w:val="00DB0915"/>
    <w:rsid w:val="00DB3C1E"/>
    <w:rsid w:val="00DB4124"/>
    <w:rsid w:val="00DC2B8A"/>
    <w:rsid w:val="00DC753C"/>
    <w:rsid w:val="00DD5B8D"/>
    <w:rsid w:val="00DD7B35"/>
    <w:rsid w:val="00DF1BFB"/>
    <w:rsid w:val="00E15C30"/>
    <w:rsid w:val="00E257F4"/>
    <w:rsid w:val="00E31749"/>
    <w:rsid w:val="00E35284"/>
    <w:rsid w:val="00E36B9B"/>
    <w:rsid w:val="00E40D81"/>
    <w:rsid w:val="00E4391F"/>
    <w:rsid w:val="00E46AB0"/>
    <w:rsid w:val="00E60B0C"/>
    <w:rsid w:val="00E66E27"/>
    <w:rsid w:val="00E76053"/>
    <w:rsid w:val="00EA3818"/>
    <w:rsid w:val="00EB25E4"/>
    <w:rsid w:val="00EB4F11"/>
    <w:rsid w:val="00ED025C"/>
    <w:rsid w:val="00ED030A"/>
    <w:rsid w:val="00EE0785"/>
    <w:rsid w:val="00EE21E4"/>
    <w:rsid w:val="00EE5CDD"/>
    <w:rsid w:val="00EF11EA"/>
    <w:rsid w:val="00EF66C5"/>
    <w:rsid w:val="00EF6902"/>
    <w:rsid w:val="00F128D2"/>
    <w:rsid w:val="00F237DF"/>
    <w:rsid w:val="00F26B6B"/>
    <w:rsid w:val="00F276CA"/>
    <w:rsid w:val="00F40137"/>
    <w:rsid w:val="00F443C9"/>
    <w:rsid w:val="00F446B9"/>
    <w:rsid w:val="00F53EBE"/>
    <w:rsid w:val="00F57C67"/>
    <w:rsid w:val="00F65C91"/>
    <w:rsid w:val="00F67324"/>
    <w:rsid w:val="00F70E79"/>
    <w:rsid w:val="00F71004"/>
    <w:rsid w:val="00F72B9C"/>
    <w:rsid w:val="00F9298E"/>
    <w:rsid w:val="00F93CB8"/>
    <w:rsid w:val="00FB3C63"/>
    <w:rsid w:val="00FB623F"/>
    <w:rsid w:val="00FC064B"/>
    <w:rsid w:val="00FC41C9"/>
    <w:rsid w:val="00FD3A58"/>
    <w:rsid w:val="00FE24AA"/>
    <w:rsid w:val="00FF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iPriority w:val="99"/>
    <w:semiHidden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BA49AE"/>
  </w:style>
  <w:style w:type="character" w:customStyle="1" w:styleId="contentlajme">
    <w:name w:val="contentlajme"/>
    <w:basedOn w:val="DefaultParagraphFont"/>
    <w:rsid w:val="0071480B"/>
  </w:style>
  <w:style w:type="paragraph" w:styleId="NormalWeb">
    <w:name w:val="Normal (Web)"/>
    <w:basedOn w:val="Normal"/>
    <w:uiPriority w:val="99"/>
    <w:unhideWhenUsed/>
    <w:rsid w:val="005213C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0676BF"/>
  </w:style>
  <w:style w:type="character" w:styleId="Strong">
    <w:name w:val="Strong"/>
    <w:basedOn w:val="DefaultParagraphFont"/>
    <w:uiPriority w:val="22"/>
    <w:qFormat/>
    <w:rsid w:val="008931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32CD-A63A-4CEA-8FCA-0F08CF54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2016-07-01T13:39:00Z</cp:lastPrinted>
  <dcterms:created xsi:type="dcterms:W3CDTF">2017-01-30T07:29:00Z</dcterms:created>
  <dcterms:modified xsi:type="dcterms:W3CDTF">2017-02-14T14:20:00Z</dcterms:modified>
</cp:coreProperties>
</file>